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AC9CEE">
      <w:pPr>
        <w:rPr>
          <w:rFonts w:eastAsia="仿宋_GB2312"/>
          <w:sz w:val="84"/>
        </w:rPr>
      </w:pPr>
    </w:p>
    <w:p w14:paraId="0FE4BB1F">
      <w:pPr>
        <w:ind w:right="105"/>
        <w:jc w:val="right"/>
        <w:rPr>
          <w:rFonts w:eastAsia="黑体"/>
          <w:b/>
          <w:spacing w:val="40"/>
          <w:w w:val="66"/>
          <w:sz w:val="60"/>
          <w:szCs w:val="60"/>
        </w:rPr>
      </w:pP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-72390</wp:posOffset>
                </wp:positionH>
                <wp:positionV relativeFrom="paragraph">
                  <wp:posOffset>266065</wp:posOffset>
                </wp:positionV>
                <wp:extent cx="720090" cy="0"/>
                <wp:effectExtent l="0" t="95250" r="4445"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5.7pt;margin-top:20.95pt;height:0pt;width:56.7pt;z-index:251659264;mso-width-relative:page;mso-height-relative:page;" filled="f" stroked="t" coordsize="21600,21600" o:gfxdata="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zhL4wtUAAAAJ&#10;AQAADwAAAAAAAAABACAAAAAiAAAAZHJzL2Rvd25yZXYueG1sUEsBAhQAFAAAAAgAh07iQMwfz0Pm&#10;AQAAqwMAAA4AAAAAAAAAAQAgAAAAJAEAAGRycy9lMm9Eb2MueG1sUEsFBgAAAAAGAAYAWQEAAHwF&#10;AAAAAA==&#10;">
                <v:fill on="f" focussize="0,0"/>
                <v:stroke weight="15pt" color="#4B69B5" joinstyle="round"/>
                <v:imagedata o:title=""/>
                <o:lock v:ext="edit" aspectratio="f"/>
              </v:line>
            </w:pict>
          </mc:Fallback>
        </mc:AlternateContent>
      </w:r>
      <w:r>
        <w:rPr>
          <w:rFonts w:hint="eastAsia" w:eastAsia="黑体"/>
          <w:b/>
          <w:spacing w:val="40"/>
          <w:w w:val="66"/>
          <w:sz w:val="60"/>
          <w:szCs w:val="60"/>
        </w:rPr>
        <w:t xml:space="preserve">    天津市津工资产管理有限公司消防控制室操作值守服务项目</w:t>
      </w:r>
    </w:p>
    <w:p w14:paraId="12F9D152">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-120015</wp:posOffset>
                </wp:positionH>
                <wp:positionV relativeFrom="paragraph">
                  <wp:posOffset>356870</wp:posOffset>
                </wp:positionV>
                <wp:extent cx="3826510" cy="0"/>
                <wp:effectExtent l="0" t="95250" r="2540"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826702"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45pt;margin-top:28.1pt;height:0pt;width:301.3pt;z-index:251660288;mso-width-relative:page;mso-height-relative:page;" filled="f" stroked="t" coordsize="21600,21600" o:gfxdata="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LZZyA&#10;1wAAAAkBAAAPAAAAAAAAAAEAIAAAACIAAABkcnMvZG93bnJldi54bWxQSwECFAAUAAAACACHTuJA&#10;RUQIrekBAACsAwAADgAAAAAAAAABACAAAAAmAQAAZHJzL2Uyb0RvYy54bWxQSwUGAAAAAAYABgBZ&#10;AQAAgQU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14:paraId="304DEAA9">
      <w:pPr>
        <w:ind w:right="1025"/>
        <w:jc w:val="center"/>
        <w:rPr>
          <w:rFonts w:eastAsia="黑体"/>
          <w:b/>
          <w:spacing w:val="40"/>
          <w:w w:val="66"/>
          <w:sz w:val="60"/>
          <w:szCs w:val="60"/>
        </w:rPr>
      </w:pPr>
    </w:p>
    <w:p w14:paraId="7F7CA4BE">
      <w:pPr>
        <w:jc w:val="center"/>
        <w:rPr>
          <w:rFonts w:eastAsia="黑体"/>
          <w:b/>
          <w:spacing w:val="40"/>
          <w:w w:val="66"/>
          <w:sz w:val="15"/>
          <w:szCs w:val="15"/>
        </w:rPr>
      </w:pPr>
      <w:r>
        <w:rPr>
          <w:rFonts w:eastAsia="黑体"/>
          <w:b/>
          <w:spacing w:val="40"/>
          <w:w w:val="66"/>
          <w:sz w:val="56"/>
          <w:szCs w:val="56"/>
        </w:rPr>
        <w:t xml:space="preserve">            </w:t>
      </w:r>
    </w:p>
    <w:p w14:paraId="67C02678">
      <w:pPr>
        <w:jc w:val="center"/>
        <w:rPr>
          <w:rFonts w:eastAsia="黑体"/>
          <w:spacing w:val="40"/>
          <w:w w:val="66"/>
          <w:sz w:val="32"/>
          <w:szCs w:val="32"/>
        </w:rPr>
      </w:pPr>
      <w:r>
        <w:rPr>
          <w:rFonts w:eastAsia="黑体"/>
          <w:spacing w:val="40"/>
          <w:w w:val="66"/>
          <w:sz w:val="32"/>
          <w:szCs w:val="32"/>
        </w:rPr>
        <w:t>（项目编号：TGPC-2026-D-0284）</w:t>
      </w:r>
    </w:p>
    <w:p w14:paraId="538C92F4">
      <w:pPr>
        <w:rPr>
          <w:sz w:val="40"/>
        </w:rPr>
      </w:pPr>
    </w:p>
    <w:p w14:paraId="63A02152">
      <w:pPr>
        <w:rPr>
          <w:sz w:val="36"/>
        </w:rPr>
      </w:pPr>
    </w:p>
    <w:p w14:paraId="56CEFC2C">
      <w:pPr>
        <w:rPr>
          <w:sz w:val="36"/>
        </w:rPr>
      </w:pPr>
    </w:p>
    <w:p w14:paraId="2567E858">
      <w:pPr>
        <w:rPr>
          <w:sz w:val="36"/>
        </w:rPr>
      </w:pPr>
    </w:p>
    <w:p w14:paraId="009A47B1">
      <w:pPr>
        <w:rPr>
          <w:sz w:val="36"/>
        </w:rPr>
      </w:pPr>
    </w:p>
    <w:p w14:paraId="64AD913A">
      <w:pPr>
        <w:rPr>
          <w:sz w:val="36"/>
        </w:rPr>
      </w:pPr>
    </w:p>
    <w:p w14:paraId="68669058">
      <w:pPr>
        <w:rPr>
          <w:sz w:val="36"/>
        </w:rPr>
      </w:pPr>
    </w:p>
    <w:p w14:paraId="05D607A2">
      <w:pPr>
        <w:rPr>
          <w:sz w:val="36"/>
        </w:rPr>
      </w:pPr>
    </w:p>
    <w:p w14:paraId="770D941A">
      <w:pPr>
        <w:rPr>
          <w:sz w:val="36"/>
        </w:rPr>
      </w:pPr>
    </w:p>
    <w:p w14:paraId="1D4E227E">
      <w:pPr>
        <w:ind w:firstLine="2897" w:firstLineChars="1493"/>
        <w:rPr>
          <w:rFonts w:eastAsia="黑体"/>
          <w:spacing w:val="20"/>
          <w:w w:val="66"/>
          <w:sz w:val="44"/>
          <w:szCs w:val="44"/>
        </w:rPr>
      </w:pPr>
      <w:bookmarkStart w:id="8" w:name="_GoBack"/>
      <w: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bookmarkEnd w:id="8"/>
      <w:r>
        <w:rPr>
          <w:rFonts w:eastAsia="黑体"/>
          <w:spacing w:val="20"/>
          <w:w w:val="66"/>
          <w:sz w:val="44"/>
          <w:szCs w:val="44"/>
        </w:rPr>
        <w:t>天津市政府采购中心</w:t>
      </w:r>
    </w:p>
    <w:p w14:paraId="10C8076B">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hint="eastAsia" w:eastAsia="仿宋_GB2312"/>
          <w:b/>
          <w:bCs/>
          <w:kern w:val="0"/>
          <w:sz w:val="44"/>
          <w:szCs w:val="44"/>
        </w:rPr>
        <w:t>6</w:t>
      </w:r>
      <w:r>
        <w:rPr>
          <w:rFonts w:eastAsia="仿宋_GB2312"/>
          <w:b/>
          <w:bCs/>
          <w:kern w:val="0"/>
          <w:sz w:val="44"/>
          <w:szCs w:val="44"/>
        </w:rPr>
        <w:t xml:space="preserve">. </w:t>
      </w:r>
      <w:r>
        <w:rPr>
          <w:rFonts w:hint="eastAsia" w:eastAsia="仿宋_GB2312"/>
          <w:b/>
          <w:bCs/>
          <w:kern w:val="0"/>
          <w:sz w:val="44"/>
          <w:szCs w:val="44"/>
        </w:rPr>
        <w:t>4</w:t>
      </w:r>
    </w:p>
    <w:p w14:paraId="44E7BF39">
      <w:pPr>
        <w:widowControl/>
        <w:jc w:val="left"/>
        <w:rPr>
          <w:rFonts w:eastAsia="仿宋_GB2312"/>
          <w:b/>
          <w:bCs/>
          <w:kern w:val="0"/>
          <w:sz w:val="44"/>
          <w:szCs w:val="44"/>
        </w:rPr>
      </w:pPr>
    </w:p>
    <w:p w14:paraId="0618CFAB">
      <w:pPr>
        <w:ind w:firstLine="408" w:firstLineChars="100"/>
        <w:jc w:val="center"/>
        <w:rPr>
          <w:b/>
          <w:spacing w:val="20"/>
          <w:w w:val="80"/>
          <w:sz w:val="48"/>
          <w:szCs w:val="48"/>
        </w:rPr>
        <w:sectPr>
          <w:headerReference r:id="rId3" w:type="default"/>
          <w:pgSz w:w="11906" w:h="16838"/>
          <w:pgMar w:top="1440" w:right="1797" w:bottom="1440" w:left="1797" w:header="851" w:footer="992" w:gutter="0"/>
          <w:pgNumType w:start="1"/>
          <w:cols w:space="425" w:num="1"/>
          <w:docGrid w:type="linesAndChars" w:linePitch="285" w:charSpace="-3449"/>
        </w:sectPr>
      </w:pPr>
    </w:p>
    <w:p w14:paraId="2B896147">
      <w:pPr>
        <w:ind w:firstLine="408" w:firstLineChars="100"/>
        <w:jc w:val="center"/>
        <w:rPr>
          <w:b/>
          <w:spacing w:val="20"/>
          <w:w w:val="80"/>
          <w:sz w:val="48"/>
          <w:szCs w:val="48"/>
        </w:rPr>
      </w:pPr>
      <w:r>
        <w:rPr>
          <w:b/>
          <w:spacing w:val="20"/>
          <w:w w:val="80"/>
          <w:sz w:val="48"/>
          <w:szCs w:val="48"/>
        </w:rPr>
        <w:t>目  录</w:t>
      </w:r>
    </w:p>
    <w:p w14:paraId="71205617">
      <w:pPr>
        <w:spacing w:line="560" w:lineRule="exact"/>
        <w:ind w:right="-141" w:rightChars="-73"/>
        <w:rPr>
          <w:b/>
          <w:sz w:val="24"/>
        </w:rPr>
      </w:pPr>
      <w:r>
        <w:rPr>
          <w:b/>
          <w:sz w:val="24"/>
        </w:rPr>
        <w:t>第一部分  投标邀请函</w:t>
      </w:r>
    </w:p>
    <w:p w14:paraId="5BA0F2ED">
      <w:pPr>
        <w:spacing w:line="560" w:lineRule="exact"/>
        <w:ind w:right="-141" w:rightChars="-73"/>
        <w:rPr>
          <w:b/>
          <w:sz w:val="24"/>
        </w:rPr>
      </w:pPr>
    </w:p>
    <w:p w14:paraId="59251D78">
      <w:pPr>
        <w:spacing w:line="560" w:lineRule="exact"/>
        <w:ind w:right="-141" w:rightChars="-73"/>
        <w:rPr>
          <w:b/>
          <w:sz w:val="24"/>
        </w:rPr>
      </w:pPr>
      <w:r>
        <w:rPr>
          <w:b/>
          <w:sz w:val="24"/>
        </w:rPr>
        <w:t>第二部分  招标项目需求</w:t>
      </w:r>
    </w:p>
    <w:p w14:paraId="287B6E07">
      <w:pPr>
        <w:spacing w:line="560" w:lineRule="exact"/>
        <w:ind w:right="-141" w:rightChars="-73"/>
        <w:rPr>
          <w:b/>
          <w:sz w:val="24"/>
        </w:rPr>
      </w:pPr>
    </w:p>
    <w:p w14:paraId="4A722822">
      <w:pPr>
        <w:spacing w:line="560" w:lineRule="exact"/>
        <w:ind w:right="-141" w:rightChars="-73"/>
        <w:rPr>
          <w:b/>
          <w:sz w:val="24"/>
        </w:rPr>
      </w:pPr>
      <w:r>
        <w:rPr>
          <w:b/>
          <w:sz w:val="24"/>
        </w:rPr>
        <w:t>第三部分  投标须知</w:t>
      </w:r>
    </w:p>
    <w:p w14:paraId="464FF6F1">
      <w:pPr>
        <w:spacing w:line="560" w:lineRule="exact"/>
        <w:ind w:right="-141" w:rightChars="-73"/>
        <w:rPr>
          <w:sz w:val="24"/>
        </w:rPr>
      </w:pPr>
    </w:p>
    <w:p w14:paraId="0847DCB3">
      <w:pPr>
        <w:spacing w:line="560" w:lineRule="exact"/>
        <w:rPr>
          <w:b/>
          <w:sz w:val="24"/>
        </w:rPr>
      </w:pPr>
      <w:r>
        <w:rPr>
          <w:b/>
          <w:sz w:val="24"/>
        </w:rPr>
        <w:t>第四部分  合同条款</w:t>
      </w:r>
    </w:p>
    <w:p w14:paraId="6241BFA1">
      <w:pPr>
        <w:spacing w:line="560" w:lineRule="exact"/>
        <w:rPr>
          <w:sz w:val="24"/>
        </w:rPr>
      </w:pPr>
    </w:p>
    <w:p w14:paraId="4577E046">
      <w:pPr>
        <w:spacing w:line="560" w:lineRule="exact"/>
        <w:rPr>
          <w:sz w:val="24"/>
        </w:rPr>
      </w:pPr>
      <w:r>
        <w:rPr>
          <w:b/>
          <w:sz w:val="24"/>
        </w:rPr>
        <w:t>第五部分  投标文件格式</w:t>
      </w:r>
    </w:p>
    <w:p w14:paraId="300FDAEF">
      <w:pPr>
        <w:rPr>
          <w:sz w:val="24"/>
        </w:rPr>
      </w:pPr>
    </w:p>
    <w:p w14:paraId="6EE336B5">
      <w:pPr>
        <w:rPr>
          <w:sz w:val="24"/>
        </w:rPr>
      </w:pPr>
    </w:p>
    <w:p w14:paraId="24F77818">
      <w:pPr>
        <w:rPr>
          <w:sz w:val="24"/>
        </w:rPr>
      </w:pPr>
    </w:p>
    <w:p w14:paraId="350AA2D8">
      <w:pPr>
        <w:rPr>
          <w:sz w:val="24"/>
        </w:rPr>
      </w:pPr>
    </w:p>
    <w:p w14:paraId="046BA295">
      <w:pPr>
        <w:rPr>
          <w:sz w:val="24"/>
        </w:rPr>
      </w:pPr>
    </w:p>
    <w:p w14:paraId="67908246">
      <w:pPr>
        <w:rPr>
          <w:sz w:val="24"/>
        </w:rPr>
      </w:pPr>
    </w:p>
    <w:p w14:paraId="6007BC6B">
      <w:pPr>
        <w:rPr>
          <w:b/>
        </w:rPr>
      </w:pPr>
    </w:p>
    <w:p w14:paraId="104859AF">
      <w:pPr>
        <w:pStyle w:val="16"/>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1F7547AB">
      <w:pPr>
        <w:pStyle w:val="16"/>
        <w:rPr>
          <w:rFonts w:ascii="Times New Roman" w:hAnsi="Times New Roman"/>
        </w:rPr>
      </w:pPr>
      <w:r>
        <w:rPr>
          <w:rFonts w:ascii="Times New Roman" w:hAnsi="Times New Roman"/>
        </w:rPr>
        <w:t>第一部分  投标邀请函</w:t>
      </w:r>
      <w:bookmarkEnd w:id="0"/>
    </w:p>
    <w:p w14:paraId="26755756">
      <w:pPr>
        <w:pStyle w:val="29"/>
        <w:spacing w:line="360" w:lineRule="auto"/>
        <w:ind w:firstLine="448"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受</w:t>
      </w:r>
      <w:r>
        <w:rPr>
          <w:rFonts w:hint="eastAsia" w:ascii="Times New Roman" w:hAnsi="Times New Roman" w:cs="Times New Roman" w:eastAsiaTheme="minorEastAsia"/>
          <w:color w:val="auto"/>
          <w:szCs w:val="32"/>
        </w:rPr>
        <w:t>天津市津工资产管理有限公司</w:t>
      </w:r>
      <w:r>
        <w:rPr>
          <w:rFonts w:ascii="Times New Roman" w:hAnsi="Times New Roman" w:cs="Times New Roman" w:eastAsiaTheme="minorEastAsia"/>
          <w:color w:val="auto"/>
          <w:szCs w:val="32"/>
        </w:rPr>
        <w:t>委托，天津市政府采购中心对</w:t>
      </w:r>
      <w:r>
        <w:rPr>
          <w:rFonts w:hint="eastAsia" w:ascii="Times New Roman" w:hAnsi="Times New Roman" w:cs="Times New Roman" w:eastAsiaTheme="minorEastAsia"/>
          <w:color w:val="auto"/>
          <w:szCs w:val="32"/>
        </w:rPr>
        <w:t>天津市津工资产管理有限公司消防控制室操作值守服务项目</w:t>
      </w:r>
      <w:r>
        <w:rPr>
          <w:rFonts w:ascii="Times New Roman" w:hAnsi="Times New Roman" w:cs="Times New Roman" w:eastAsiaTheme="minorEastAsia"/>
          <w:color w:val="auto"/>
          <w:szCs w:val="32"/>
        </w:rPr>
        <w:t>实施政府采购。现欢迎合格的供应商参加投标。</w:t>
      </w:r>
    </w:p>
    <w:p w14:paraId="73F08428">
      <w:pPr>
        <w:pStyle w:val="29"/>
        <w:spacing w:line="360" w:lineRule="auto"/>
        <w:ind w:firstLine="448" w:firstLineChars="200"/>
        <w:jc w:val="both"/>
        <w:rPr>
          <w:rFonts w:ascii="Times New Roman" w:hAnsi="Times New Roman" w:eastAsia="宋体" w:cs="Times New Roman"/>
          <w:color w:val="auto"/>
          <w:szCs w:val="32"/>
        </w:rPr>
      </w:pPr>
      <w:r>
        <w:rPr>
          <w:rFonts w:hint="eastAsia" w:ascii="Times New Roman" w:hAnsi="Times New Roman" w:eastAsia="宋体" w:cs="Times New Roman"/>
          <w:color w:val="auto"/>
          <w:szCs w:val="32"/>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本文件的规定在天津市政府采购中心招投标系统中提交网上应答并上传加盖投标人电子签章的电子投标文件（以通过天津公共资源电子签章客户端正确读取签章信息为准）。</w:t>
      </w:r>
    </w:p>
    <w:p w14:paraId="2A9A509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一、基本概况</w:t>
      </w:r>
    </w:p>
    <w:p w14:paraId="4E33433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w:t>
      </w:r>
      <w:r>
        <w:rPr>
          <w:rFonts w:hint="eastAsia" w:ascii="Times New Roman" w:hAnsi="Times New Roman" w:eastAsia="宋体" w:cs="Times New Roman"/>
          <w:color w:val="auto"/>
        </w:rPr>
        <w:t>天津市津工资产管理有限公司消防控制室操作值守服务项目</w:t>
      </w:r>
      <w:r>
        <w:rPr>
          <w:rFonts w:ascii="Times New Roman" w:hAnsi="Times New Roman" w:eastAsia="宋体" w:cs="Times New Roman"/>
          <w:color w:val="auto"/>
        </w:rPr>
        <w:t xml:space="preserve">  </w:t>
      </w:r>
    </w:p>
    <w:p w14:paraId="62BCC3B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（二）项目编号：TGPC-2026-D-0284</w:t>
      </w:r>
    </w:p>
    <w:p w14:paraId="157CAF3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（三）采购方式：公开招标</w:t>
      </w:r>
    </w:p>
    <w:p w14:paraId="5B7ABF3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（四）项目属性：服务</w:t>
      </w:r>
    </w:p>
    <w:p w14:paraId="0FC9F09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（五）本项目不接受联合体参与。不接受联合体参与的，若有供应商组成联合体参与，视为无效投标。</w:t>
      </w:r>
    </w:p>
    <w:p w14:paraId="79AE178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（六）本文件售价：免费。</w:t>
      </w:r>
    </w:p>
    <w:p w14:paraId="70E71C7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二、项目内容</w:t>
      </w:r>
    </w:p>
    <w:tbl>
      <w:tblPr>
        <w:tblStyle w:val="23"/>
        <w:tblW w:w="86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1302"/>
        <w:gridCol w:w="1706"/>
        <w:gridCol w:w="1830"/>
        <w:gridCol w:w="1631"/>
        <w:gridCol w:w="1306"/>
      </w:tblGrid>
      <w:tr w14:paraId="7735C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879" w:type="dxa"/>
            <w:vAlign w:val="center"/>
          </w:tcPr>
          <w:p w14:paraId="1D86233E">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包号</w:t>
            </w:r>
          </w:p>
        </w:tc>
        <w:tc>
          <w:tcPr>
            <w:tcW w:w="1302" w:type="dxa"/>
            <w:vAlign w:val="center"/>
          </w:tcPr>
          <w:p w14:paraId="45B44309">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包名称</w:t>
            </w:r>
          </w:p>
        </w:tc>
        <w:tc>
          <w:tcPr>
            <w:tcW w:w="1706" w:type="dxa"/>
            <w:vAlign w:val="center"/>
          </w:tcPr>
          <w:p w14:paraId="058569C5">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包预算</w:t>
            </w:r>
          </w:p>
        </w:tc>
        <w:tc>
          <w:tcPr>
            <w:tcW w:w="1830" w:type="dxa"/>
            <w:vAlign w:val="center"/>
          </w:tcPr>
          <w:p w14:paraId="60283142">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包最高限价</w:t>
            </w:r>
          </w:p>
        </w:tc>
        <w:tc>
          <w:tcPr>
            <w:tcW w:w="1631" w:type="dxa"/>
            <w:vAlign w:val="center"/>
          </w:tcPr>
          <w:p w14:paraId="5E2CEEA4">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合同履行期限</w:t>
            </w:r>
          </w:p>
        </w:tc>
        <w:tc>
          <w:tcPr>
            <w:tcW w:w="1306" w:type="dxa"/>
            <w:vAlign w:val="center"/>
          </w:tcPr>
          <w:p w14:paraId="63EA35CE">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所属行业</w:t>
            </w:r>
          </w:p>
        </w:tc>
      </w:tr>
      <w:tr w14:paraId="6F27B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jc w:val="center"/>
        </w:trPr>
        <w:tc>
          <w:tcPr>
            <w:tcW w:w="879" w:type="dxa"/>
            <w:vAlign w:val="center"/>
          </w:tcPr>
          <w:p w14:paraId="076DA658">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1302" w:type="dxa"/>
            <w:vAlign w:val="center"/>
          </w:tcPr>
          <w:p w14:paraId="53CB9942">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消防控制室操作值守</w:t>
            </w:r>
          </w:p>
        </w:tc>
        <w:tc>
          <w:tcPr>
            <w:tcW w:w="1706" w:type="dxa"/>
            <w:vAlign w:val="center"/>
          </w:tcPr>
          <w:p w14:paraId="584C2C22">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561546元</w:t>
            </w:r>
          </w:p>
        </w:tc>
        <w:tc>
          <w:tcPr>
            <w:tcW w:w="1830" w:type="dxa"/>
            <w:vAlign w:val="center"/>
          </w:tcPr>
          <w:p w14:paraId="7DDD7267">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561546元</w:t>
            </w:r>
          </w:p>
        </w:tc>
        <w:tc>
          <w:tcPr>
            <w:tcW w:w="1631" w:type="dxa"/>
            <w:vAlign w:val="center"/>
          </w:tcPr>
          <w:p w14:paraId="701C731E">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市总工会区域合同规定的服务起始之日起8个月的服务期，解放北路74号合同规定的服务起始之日起4个月的服务期</w:t>
            </w:r>
          </w:p>
        </w:tc>
        <w:tc>
          <w:tcPr>
            <w:tcW w:w="1306" w:type="dxa"/>
            <w:vAlign w:val="center"/>
          </w:tcPr>
          <w:p w14:paraId="620658A9">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租赁和商务服务业</w:t>
            </w:r>
          </w:p>
        </w:tc>
      </w:tr>
    </w:tbl>
    <w:p w14:paraId="159846EF">
      <w:pPr>
        <w:pStyle w:val="29"/>
        <w:spacing w:line="360" w:lineRule="auto"/>
        <w:ind w:firstLine="448" w:firstLineChars="200"/>
        <w:jc w:val="both"/>
        <w:rPr>
          <w:rFonts w:ascii="Times New Roman" w:hAnsi="Times New Roman" w:eastAsia="宋体" w:cs="Times New Roman"/>
          <w:color w:val="auto"/>
        </w:rPr>
      </w:pPr>
    </w:p>
    <w:p w14:paraId="4208060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、供应商资格要求（实质性要求）</w:t>
      </w:r>
    </w:p>
    <w:p w14:paraId="480B218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（一）供应商应具备《中华人民共和国政府采购法》第二十二条第一款和《政府采购法实施条例》第十八条规定的条件，</w:t>
      </w:r>
      <w:r>
        <w:rPr>
          <w:rFonts w:ascii="Times New Roman" w:hAnsi="Times New Roman" w:eastAsia="宋体" w:cs="Times New Roman"/>
          <w:color w:val="auto"/>
        </w:rPr>
        <w:t>提供以下材料：</w:t>
      </w:r>
    </w:p>
    <w:p w14:paraId="4CF7908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营业执照副本或事业单位法人证书或民办非企业单位登记证书或社会团体法人登记证书或基金会法人登记证书扫描件或自然人的身份证明扫描件。</w:t>
      </w:r>
    </w:p>
    <w:p w14:paraId="7E1ECF1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提供《供应商资格声明函》（格式见附件2）</w:t>
      </w:r>
    </w:p>
    <w:p w14:paraId="1D6367B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cs="Times New Roman" w:eastAsiaTheme="minorEastAsia"/>
          <w:color w:val="auto"/>
        </w:rPr>
        <w:t>（二）本项目专门面向小型、微型企业采购，提供《中小企业声明函》。</w:t>
      </w:r>
    </w:p>
    <w:p w14:paraId="02A3AD3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、项目需要落实的政府采购政策</w:t>
      </w:r>
    </w:p>
    <w:p w14:paraId="35A15385">
      <w:pPr>
        <w:pStyle w:val="29"/>
        <w:spacing w:line="360" w:lineRule="auto"/>
        <w:ind w:firstLine="448" w:firstLineChars="200"/>
        <w:rPr>
          <w:rFonts w:ascii="Times New Roman" w:hAnsi="Times New Roman" w:eastAsia="宋体" w:cs="Times New Roman"/>
          <w:color w:val="auto"/>
        </w:rPr>
      </w:pPr>
      <w:bookmarkStart w:id="1" w:name="OLE_LINK4"/>
      <w:bookmarkStart w:id="2" w:name="OLE_LINK3"/>
      <w:r>
        <w:rPr>
          <w:rFonts w:ascii="Times New Roman" w:hAnsi="Times New Roman" w:eastAsia="宋体" w:cs="Times New Roman"/>
          <w:color w:val="auto"/>
        </w:rPr>
        <w:t>（一）</w:t>
      </w:r>
      <w:r>
        <w:rPr>
          <w:rFonts w:hint="eastAsia" w:ascii="Times New Roman" w:hAnsi="Times New Roman" w:eastAsia="宋体" w:cs="Times New Roman"/>
          <w:color w:val="auto"/>
        </w:rPr>
        <w:t>本项目专门面向小型、微型企业采购</w:t>
      </w:r>
      <w:r>
        <w:rPr>
          <w:rFonts w:ascii="Times New Roman" w:hAnsi="Times New Roman" w:eastAsia="宋体" w:cs="Times New Roman"/>
          <w:color w:val="auto"/>
        </w:rPr>
        <w:t>。</w:t>
      </w:r>
    </w:p>
    <w:p w14:paraId="21150040">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（二）根据财政部发布的《关于政府采购支持监狱企业发展有关问题的通知》规定，监狱企业视同小微企业。</w:t>
      </w:r>
    </w:p>
    <w:p w14:paraId="7EDE6E8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（三）</w:t>
      </w:r>
      <w:r>
        <w:rPr>
          <w:rFonts w:hint="eastAsia" w:ascii="Times New Roman" w:hAnsi="Times New Roman" w:eastAsia="宋体"/>
          <w:color w:val="auto"/>
        </w:rPr>
        <w:t>根据财政部、民政部、中国残疾人联合会发布的《关于促进残疾人就业政府采购政策的通知》规定，残疾人福利性单位视同小微企业。</w:t>
      </w:r>
    </w:p>
    <w:p w14:paraId="101FB271">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31E05516">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70ADE55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14:paraId="20521BE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（六）根据《关于推动解决政府采购异常低价问题的通知》（财库〔2026〕2号）的要求，当供应商报价出现以下情形之一时，评标委员会应当启动对该供应商的异常低价审查程序：</w:t>
      </w:r>
    </w:p>
    <w:p w14:paraId="22D4C2E6">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供应商报价&lt;全部通过符合性审查供应商报价平均值×50%；</w:t>
      </w:r>
    </w:p>
    <w:p w14:paraId="3B5C394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供应商报价&lt;通过符合性审查的次低供应商报价×50%；</w:t>
      </w:r>
    </w:p>
    <w:p w14:paraId="2C577B9C">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供应商报价&lt;最高限价×45%；</w:t>
      </w:r>
    </w:p>
    <w:p w14:paraId="74D3C4EF">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s="Times New Roman"/>
          <w:color w:val="auto"/>
        </w:rPr>
        <w:t>4. 评标委员会基于专业判断，认为供应商报价过低，有可能影响产品质量或者不能诚信履约的其他情形。</w:t>
      </w:r>
    </w:p>
    <w:p w14:paraId="409B7512">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五、参与本项目的步骤、时间与方式</w:t>
      </w:r>
    </w:p>
    <w:p w14:paraId="07756B00">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（一）参与本项目的时间要求</w:t>
      </w:r>
    </w:p>
    <w:tbl>
      <w:tblPr>
        <w:tblStyle w:val="23"/>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941"/>
        <w:gridCol w:w="1891"/>
        <w:gridCol w:w="1891"/>
        <w:gridCol w:w="2632"/>
      </w:tblGrid>
      <w:tr w14:paraId="3B93F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9" w:type="dxa"/>
            <w:vAlign w:val="center"/>
          </w:tcPr>
          <w:p w14:paraId="70A069C2">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序号</w:t>
            </w:r>
          </w:p>
        </w:tc>
        <w:tc>
          <w:tcPr>
            <w:tcW w:w="1941" w:type="dxa"/>
            <w:vAlign w:val="center"/>
          </w:tcPr>
          <w:p w14:paraId="6FD4EE45">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步骤名称</w:t>
            </w:r>
          </w:p>
        </w:tc>
        <w:tc>
          <w:tcPr>
            <w:tcW w:w="1891" w:type="dxa"/>
            <w:vAlign w:val="center"/>
          </w:tcPr>
          <w:p w14:paraId="1907BDA6">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开始时间</w:t>
            </w:r>
          </w:p>
        </w:tc>
        <w:tc>
          <w:tcPr>
            <w:tcW w:w="1891" w:type="dxa"/>
            <w:vAlign w:val="center"/>
          </w:tcPr>
          <w:p w14:paraId="62DA56D4">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截止时间</w:t>
            </w:r>
          </w:p>
        </w:tc>
        <w:tc>
          <w:tcPr>
            <w:tcW w:w="2632" w:type="dxa"/>
            <w:vAlign w:val="center"/>
          </w:tcPr>
          <w:p w14:paraId="74B8E45D">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备注</w:t>
            </w:r>
          </w:p>
        </w:tc>
      </w:tr>
      <w:tr w14:paraId="01CA7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4171A8D3">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1</w:t>
            </w:r>
          </w:p>
        </w:tc>
        <w:tc>
          <w:tcPr>
            <w:tcW w:w="1941" w:type="dxa"/>
            <w:vAlign w:val="center"/>
          </w:tcPr>
          <w:p w14:paraId="35A3F277">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获取招标文件</w:t>
            </w:r>
          </w:p>
        </w:tc>
        <w:tc>
          <w:tcPr>
            <w:tcW w:w="1891" w:type="dxa"/>
            <w:vAlign w:val="center"/>
          </w:tcPr>
          <w:p w14:paraId="6EAF497C">
            <w:pPr>
              <w:pStyle w:val="29"/>
              <w:snapToGrid w:val="0"/>
              <w:jc w:val="center"/>
              <w:rPr>
                <w:rFonts w:ascii="Times New Roman" w:hAnsi="Times New Roman" w:eastAsia="宋体"/>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rPr>
              <w:t>4</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rPr>
              <w:t>10</w:t>
            </w:r>
            <w:r>
              <w:rPr>
                <w:rFonts w:ascii="Times New Roman" w:hAnsi="Times New Roman" w:eastAsia="宋体" w:cs="Times New Roman"/>
                <w:color w:val="auto"/>
                <w:sz w:val="21"/>
                <w:szCs w:val="21"/>
              </w:rPr>
              <w:t>日</w:t>
            </w:r>
          </w:p>
        </w:tc>
        <w:tc>
          <w:tcPr>
            <w:tcW w:w="1891" w:type="dxa"/>
            <w:vAlign w:val="center"/>
          </w:tcPr>
          <w:p w14:paraId="4C072D48">
            <w:pPr>
              <w:pStyle w:val="29"/>
              <w:snapToGrid w:val="0"/>
              <w:jc w:val="center"/>
              <w:rPr>
                <w:rFonts w:ascii="Times New Roman" w:hAnsi="Times New Roman" w:eastAsia="宋体"/>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rPr>
              <w:t>4</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rPr>
              <w:t>17</w:t>
            </w:r>
            <w:r>
              <w:rPr>
                <w:rFonts w:ascii="Times New Roman" w:hAnsi="Times New Roman" w:eastAsia="宋体" w:cs="Times New Roman"/>
                <w:color w:val="auto"/>
                <w:sz w:val="21"/>
                <w:szCs w:val="21"/>
              </w:rPr>
              <w:t>日</w:t>
            </w:r>
          </w:p>
        </w:tc>
        <w:tc>
          <w:tcPr>
            <w:tcW w:w="2632" w:type="dxa"/>
            <w:vAlign w:val="center"/>
          </w:tcPr>
          <w:p w14:paraId="77FCBFFD">
            <w:pPr>
              <w:pStyle w:val="29"/>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每日9:00至17:00（北京时间，法定节假日除外）。</w:t>
            </w:r>
          </w:p>
          <w:p w14:paraId="23C4321A">
            <w:pPr>
              <w:pStyle w:val="29"/>
              <w:snapToGrid w:val="0"/>
              <w:jc w:val="both"/>
              <w:rPr>
                <w:rFonts w:ascii="Times New Roman" w:hAnsi="Times New Roman" w:eastAsia="宋体"/>
                <w:color w:val="auto"/>
                <w:sz w:val="21"/>
                <w:szCs w:val="21"/>
              </w:rPr>
            </w:pPr>
            <w:r>
              <w:rPr>
                <w:rFonts w:hint="eastAsia" w:ascii="Times New Roman" w:hAnsi="Times New Roman" w:eastAsia="宋体" w:cs="Times New Roman"/>
                <w:color w:val="auto"/>
                <w:sz w:val="21"/>
                <w:szCs w:val="21"/>
              </w:rPr>
              <w:t>未按时获取招标文件的，不能参与本项目</w:t>
            </w:r>
          </w:p>
        </w:tc>
      </w:tr>
      <w:tr w14:paraId="3719F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09DD017A">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w:t>
            </w:r>
          </w:p>
        </w:tc>
        <w:tc>
          <w:tcPr>
            <w:tcW w:w="1941" w:type="dxa"/>
            <w:vAlign w:val="center"/>
          </w:tcPr>
          <w:p w14:paraId="5AFEDC9F">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网上应答（上传电子投标文件）</w:t>
            </w:r>
          </w:p>
        </w:tc>
        <w:tc>
          <w:tcPr>
            <w:tcW w:w="1891" w:type="dxa"/>
            <w:vAlign w:val="center"/>
          </w:tcPr>
          <w:p w14:paraId="3E87D4C6">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2026年4月10日9:00</w:t>
            </w:r>
          </w:p>
        </w:tc>
        <w:tc>
          <w:tcPr>
            <w:tcW w:w="1891" w:type="dxa"/>
            <w:vAlign w:val="center"/>
          </w:tcPr>
          <w:p w14:paraId="12C1E2A9">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2026年5月7日8:30</w:t>
            </w:r>
          </w:p>
        </w:tc>
        <w:tc>
          <w:tcPr>
            <w:tcW w:w="2632" w:type="dxa"/>
            <w:vAlign w:val="center"/>
          </w:tcPr>
          <w:p w14:paraId="1744C7E6">
            <w:pPr>
              <w:pStyle w:val="29"/>
              <w:snapToGrid w:val="0"/>
              <w:jc w:val="both"/>
              <w:rPr>
                <w:rFonts w:ascii="Times New Roman" w:hAnsi="Times New Roman" w:eastAsia="宋体"/>
                <w:color w:val="auto"/>
                <w:sz w:val="21"/>
                <w:szCs w:val="21"/>
              </w:rPr>
            </w:pPr>
            <w:r>
              <w:rPr>
                <w:rFonts w:hint="eastAsia" w:ascii="Times New Roman" w:hAnsi="Times New Roman" w:eastAsia="宋体"/>
                <w:color w:val="auto"/>
                <w:sz w:val="21"/>
                <w:szCs w:val="21"/>
              </w:rPr>
              <w:t>未按时完成网上应答或未按时上传电子投标文件的，视为无效投标。</w:t>
            </w:r>
          </w:p>
        </w:tc>
      </w:tr>
      <w:tr w14:paraId="0724D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79" w:type="dxa"/>
            <w:vAlign w:val="center"/>
          </w:tcPr>
          <w:p w14:paraId="1693B85D">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3</w:t>
            </w:r>
          </w:p>
        </w:tc>
        <w:tc>
          <w:tcPr>
            <w:tcW w:w="1941" w:type="dxa"/>
            <w:vAlign w:val="center"/>
          </w:tcPr>
          <w:p w14:paraId="4D37B5E9">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开标解密</w:t>
            </w:r>
          </w:p>
        </w:tc>
        <w:tc>
          <w:tcPr>
            <w:tcW w:w="1891" w:type="dxa"/>
            <w:vAlign w:val="center"/>
          </w:tcPr>
          <w:p w14:paraId="18BBA8DF">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2026年5月7日8:30</w:t>
            </w:r>
          </w:p>
        </w:tc>
        <w:tc>
          <w:tcPr>
            <w:tcW w:w="1891" w:type="dxa"/>
            <w:vAlign w:val="center"/>
          </w:tcPr>
          <w:p w14:paraId="73FD64F2">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2026年5月7日9:30</w:t>
            </w:r>
          </w:p>
        </w:tc>
        <w:tc>
          <w:tcPr>
            <w:tcW w:w="2632" w:type="dxa"/>
            <w:vAlign w:val="center"/>
          </w:tcPr>
          <w:p w14:paraId="29DDC795">
            <w:pPr>
              <w:pStyle w:val="29"/>
              <w:snapToGrid w:val="0"/>
              <w:jc w:val="both"/>
              <w:rPr>
                <w:rFonts w:ascii="Times New Roman" w:hAnsi="Times New Roman" w:eastAsia="宋体"/>
                <w:color w:val="auto"/>
                <w:sz w:val="21"/>
                <w:szCs w:val="21"/>
              </w:rPr>
            </w:pPr>
            <w:r>
              <w:rPr>
                <w:rFonts w:hint="eastAsia" w:ascii="Times New Roman" w:hAnsi="Times New Roman" w:eastAsia="宋体"/>
                <w:color w:val="auto"/>
                <w:sz w:val="21"/>
                <w:szCs w:val="21"/>
              </w:rPr>
              <w:t>未按时完成开标解密的，视为无效投标。</w:t>
            </w:r>
          </w:p>
        </w:tc>
      </w:tr>
      <w:tr w14:paraId="52A46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6AAF15EF">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4</w:t>
            </w:r>
          </w:p>
        </w:tc>
        <w:tc>
          <w:tcPr>
            <w:tcW w:w="1941" w:type="dxa"/>
            <w:vAlign w:val="center"/>
          </w:tcPr>
          <w:p w14:paraId="1B67F96D">
            <w:pPr>
              <w:pStyle w:val="29"/>
              <w:snapToGrid w:val="0"/>
              <w:jc w:val="center"/>
              <w:rPr>
                <w:rFonts w:ascii="Times New Roman" w:hAnsi="Times New Roman" w:eastAsia="宋体"/>
                <w:color w:val="auto"/>
                <w:sz w:val="21"/>
                <w:szCs w:val="21"/>
              </w:rPr>
            </w:pPr>
            <w:r>
              <w:rPr>
                <w:rFonts w:ascii="Times New Roman" w:hAnsi="Times New Roman" w:eastAsia="宋体"/>
                <w:color w:val="auto"/>
                <w:sz w:val="21"/>
                <w:szCs w:val="21"/>
              </w:rPr>
              <w:t>网上开标公示</w:t>
            </w:r>
          </w:p>
        </w:tc>
        <w:tc>
          <w:tcPr>
            <w:tcW w:w="1891" w:type="dxa"/>
            <w:vAlign w:val="center"/>
          </w:tcPr>
          <w:p w14:paraId="17BFCCCF">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2026年5月7日9:30</w:t>
            </w:r>
          </w:p>
        </w:tc>
        <w:tc>
          <w:tcPr>
            <w:tcW w:w="1891" w:type="dxa"/>
            <w:vAlign w:val="center"/>
          </w:tcPr>
          <w:p w14:paraId="580313AF">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2026年5月7日12:00</w:t>
            </w:r>
          </w:p>
        </w:tc>
        <w:tc>
          <w:tcPr>
            <w:tcW w:w="2632" w:type="dxa"/>
            <w:vAlign w:val="center"/>
          </w:tcPr>
          <w:p w14:paraId="544C7695">
            <w:pPr>
              <w:pStyle w:val="29"/>
              <w:snapToGrid w:val="0"/>
              <w:jc w:val="both"/>
              <w:rPr>
                <w:rFonts w:ascii="Times New Roman" w:hAnsi="Times New Roman" w:eastAsia="宋体"/>
                <w:color w:val="auto"/>
                <w:sz w:val="21"/>
                <w:szCs w:val="21"/>
              </w:rPr>
            </w:pPr>
          </w:p>
        </w:tc>
      </w:tr>
    </w:tbl>
    <w:p w14:paraId="6FBCDDC0">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（二）参与本项目的方式要求</w:t>
      </w:r>
    </w:p>
    <w:p w14:paraId="3F721E3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供应商注册、</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20B5474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ascii="Times New Roman" w:hAnsi="Times New Roman" w:eastAsia="宋体" w:cs="Times New Roman"/>
          <w:color w:val="auto"/>
        </w:rPr>
        <w:t>24538167</w:t>
      </w:r>
      <w:r>
        <w:rPr>
          <w:rFonts w:hint="eastAsia" w:ascii="Times New Roman" w:hAnsi="Times New Roman" w:eastAsia="宋体"/>
          <w:color w:val="auto"/>
        </w:rPr>
        <w:t>。</w:t>
      </w:r>
    </w:p>
    <w:p w14:paraId="211CCD3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w:t>
      </w:r>
      <w:r>
        <w:rPr>
          <w:rFonts w:ascii="Times New Roman" w:hAnsi="Times New Roman" w:eastAsia="宋体" w:cs="Times New Roman"/>
          <w:color w:val="auto"/>
        </w:rPr>
        <w:t>--</w:t>
      </w:r>
      <w:r>
        <w:rPr>
          <w:rFonts w:hint="eastAsia" w:ascii="Times New Roman" w:hAnsi="Times New Roman" w:eastAsia="宋体" w:cs="Times New Roman"/>
          <w:color w:val="auto"/>
        </w:rPr>
        <w:t>服务指南</w:t>
      </w:r>
      <w:r>
        <w:rPr>
          <w:rFonts w:ascii="Times New Roman" w:hAnsi="Times New Roman" w:eastAsia="宋体" w:cs="Times New Roman"/>
          <w:color w:val="auto"/>
        </w:rPr>
        <w:t>--</w:t>
      </w:r>
      <w:r>
        <w:rPr>
          <w:rFonts w:hint="eastAsia" w:ascii="Times New Roman" w:hAnsi="Times New Roman" w:eastAsia="宋体" w:cs="Times New Roman"/>
          <w:color w:val="auto"/>
        </w:rPr>
        <w:t>供应商注册、领取</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）及电子签章制章的流程。</w:t>
      </w:r>
    </w:p>
    <w:p w14:paraId="587F148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数字证书办理联系电话：</w:t>
      </w:r>
      <w:r>
        <w:rPr>
          <w:rFonts w:ascii="Times New Roman" w:hAnsi="Times New Roman" w:eastAsia="宋体" w:cs="Times New Roman"/>
          <w:color w:val="auto"/>
        </w:rPr>
        <w:t>400-0566-110</w:t>
      </w:r>
      <w:r>
        <w:rPr>
          <w:rFonts w:hint="eastAsia" w:ascii="Times New Roman" w:hAnsi="Times New Roman" w:eastAsia="宋体" w:cs="Times New Roman"/>
          <w:color w:val="auto"/>
        </w:rPr>
        <w:t>或</w:t>
      </w:r>
      <w:r>
        <w:rPr>
          <w:rFonts w:ascii="Times New Roman" w:hAnsi="Times New Roman" w:eastAsia="宋体" w:cs="Times New Roman"/>
          <w:color w:val="auto"/>
        </w:rPr>
        <w:t>022-24538059</w:t>
      </w:r>
      <w:r>
        <w:rPr>
          <w:rFonts w:hint="eastAsia" w:ascii="Times New Roman" w:hAnsi="Times New Roman" w:eastAsia="宋体" w:cs="Times New Roman"/>
          <w:color w:val="auto"/>
        </w:rPr>
        <w:t>。</w:t>
      </w:r>
    </w:p>
    <w:p w14:paraId="2184830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w:t>
      </w:r>
      <w:r>
        <w:rPr>
          <w:rFonts w:ascii="Times New Roman" w:hAnsi="Times New Roman" w:eastAsia="宋体" w:cs="Times New Roman"/>
          <w:color w:val="auto"/>
        </w:rPr>
        <w:t>022-24538</w:t>
      </w:r>
      <w:r>
        <w:rPr>
          <w:rFonts w:hint="eastAsia" w:ascii="Times New Roman" w:hAnsi="Times New Roman" w:eastAsia="宋体" w:cs="Times New Roman"/>
          <w:color w:val="auto"/>
        </w:rPr>
        <w:t>059。</w:t>
      </w:r>
    </w:p>
    <w:p w14:paraId="14AD958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 </w:t>
      </w:r>
      <w:r>
        <w:rPr>
          <w:rFonts w:ascii="Times New Roman" w:hAnsi="Times New Roman" w:eastAsia="宋体" w:cs="Times New Roman"/>
          <w:color w:val="auto"/>
        </w:rPr>
        <w:t>获取招标文件的方式</w:t>
      </w:r>
    </w:p>
    <w:p w14:paraId="5881DD2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采用</w:t>
      </w:r>
      <w:r>
        <w:rPr>
          <w:rFonts w:ascii="Times New Roman" w:hAnsi="Times New Roman" w:eastAsia="宋体" w:cs="Times New Roman"/>
          <w:color w:val="auto"/>
        </w:rPr>
        <w:t>网上获取电子</w:t>
      </w:r>
      <w:r>
        <w:rPr>
          <w:rFonts w:hint="eastAsia" w:ascii="Times New Roman" w:hAnsi="Times New Roman" w:eastAsia="宋体" w:cs="Times New Roman"/>
          <w:color w:val="auto"/>
        </w:rPr>
        <w:t>招标</w:t>
      </w:r>
      <w:r>
        <w:rPr>
          <w:rFonts w:ascii="Times New Roman" w:hAnsi="Times New Roman" w:eastAsia="宋体" w:cs="Times New Roman"/>
          <w:color w:val="auto"/>
        </w:rPr>
        <w:t>文件的方式，供应商应于规定的时间内使用天津数字认证有限公司发出的CA数字证书（原天津市电子认证中心发出尚在有效期内的CA数字证书仍可使用）登录天津市政府采购中心网（网址：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26"/>
          <w:rFonts w:hint="eastAsia" w:ascii="Times New Roman" w:hAnsi="Times New Roman" w:eastAsia="宋体" w:cs="Times New Roman"/>
          <w:color w:val="auto"/>
        </w:rPr>
        <w:t>http://tjgpc.zwfwb.tj.gov.cn</w:t>
      </w:r>
      <w:r>
        <w:rPr>
          <w:rStyle w:val="26"/>
          <w:rFonts w:hint="eastAsia" w:ascii="Times New Roman" w:hAnsi="Times New Roman" w:eastAsia="宋体" w:cs="Times New Roman"/>
          <w:color w:val="auto"/>
        </w:rPr>
        <w:fldChar w:fldCharType="end"/>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下载招标文件。</w:t>
      </w:r>
    </w:p>
    <w:p w14:paraId="70D80440">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3. 网上应答（上传电子投标文件）方式</w:t>
      </w:r>
    </w:p>
    <w:p w14:paraId="6C3F268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采用网上电子投标方式，投标人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w:t>
      </w:r>
      <w:r>
        <w:rPr>
          <w:rFonts w:ascii="Times New Roman" w:hAnsi="Times New Roman" w:eastAsia="宋体" w:cs="Times New Roman"/>
          <w:color w:val="auto"/>
        </w:rPr>
        <w:t>的时间</w:t>
      </w:r>
      <w:r>
        <w:rPr>
          <w:rFonts w:hint="eastAsia" w:ascii="Times New Roman" w:hAnsi="Times New Roman" w:eastAsia="宋体" w:cs="Times New Roman"/>
          <w:color w:val="auto"/>
        </w:rPr>
        <w:t>内</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w:t>
      </w:r>
      <w:r>
        <w:rPr>
          <w:rFonts w:ascii="Times New Roman" w:hAnsi="Times New Roman" w:eastAsia="宋体" w:cs="Times New Roman"/>
          <w:color w:val="auto"/>
        </w:rPr>
        <w:t xml:space="preserve"> 进行网上应答</w:t>
      </w:r>
      <w:r>
        <w:rPr>
          <w:rFonts w:hint="eastAsia" w:ascii="Times New Roman" w:hAnsi="Times New Roman" w:eastAsia="宋体" w:cs="Times New Roman"/>
          <w:color w:val="auto"/>
        </w:rPr>
        <w:t>及提交，并上传加盖投标人电子签章的电子投标文件（以通过天津公共资源电子签章客户端正确读取签章信息为准），否则视为无效投标。</w:t>
      </w:r>
    </w:p>
    <w:p w14:paraId="0B696918">
      <w:pPr>
        <w:pStyle w:val="29"/>
        <w:spacing w:line="360" w:lineRule="auto"/>
        <w:ind w:firstLine="448" w:firstLineChars="200"/>
        <w:rPr>
          <w:rFonts w:ascii="Times New Roman" w:hAnsi="Times New Roman" w:eastAsia="宋体"/>
          <w:color w:val="auto"/>
        </w:rPr>
      </w:pPr>
      <w:r>
        <w:rPr>
          <w:rFonts w:ascii="Times New Roman" w:hAnsi="Times New Roman" w:eastAsia="宋体" w:cs="Times New Roman"/>
          <w:color w:val="auto"/>
        </w:rPr>
        <w:t>网上应答帮助链接：http://tjgpc.zwfwb.tj.gov.cn/webInfo/getWebInfoListForwebInfoClass.do?fkWebInfoclassId=W008</w:t>
      </w:r>
    </w:p>
    <w:p w14:paraId="62BA476C">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4. 开标解密方式</w:t>
      </w:r>
    </w:p>
    <w:p w14:paraId="39A9CF6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采用网上开标解密方式，投标人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规定的时间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完成开标解密</w:t>
      </w:r>
      <w:r>
        <w:rPr>
          <w:rFonts w:hint="eastAsia" w:ascii="Times New Roman" w:hAnsi="Times New Roman" w:eastAsia="宋体" w:cs="Times New Roman"/>
          <w:color w:val="auto"/>
        </w:rPr>
        <w:t>，否则视为无效投标。</w:t>
      </w:r>
    </w:p>
    <w:p w14:paraId="34AA4C1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5. </w:t>
      </w:r>
      <w:r>
        <w:rPr>
          <w:rFonts w:ascii="Times New Roman" w:hAnsi="Times New Roman" w:eastAsia="宋体" w:cs="Times New Roman"/>
          <w:color w:val="auto"/>
        </w:rPr>
        <w:t>网上开标公示方式</w:t>
      </w:r>
    </w:p>
    <w:p w14:paraId="285AC707">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6DCC7DDE">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供应商应按以上步骤顺序、时间及方式要求参与本项目，否则视为不参与本项目。</w:t>
      </w:r>
    </w:p>
    <w:p w14:paraId="7B3F780D">
      <w:pPr>
        <w:pStyle w:val="29"/>
        <w:spacing w:line="360" w:lineRule="auto"/>
        <w:ind w:firstLine="448" w:firstLineChars="200"/>
        <w:jc w:val="both"/>
        <w:rPr>
          <w:rFonts w:ascii="Times New Roman" w:hAnsi="Times New Roman" w:eastAsia="宋体" w:cs="Times New Roman"/>
          <w:color w:val="auto"/>
        </w:rPr>
      </w:pPr>
      <w:bookmarkStart w:id="3" w:name="_Toc412903615"/>
      <w:r>
        <w:rPr>
          <w:rFonts w:hint="eastAsia" w:ascii="Times New Roman" w:hAnsi="Times New Roman" w:eastAsia="宋体" w:cs="Times New Roman"/>
          <w:color w:val="auto"/>
        </w:rPr>
        <w:t>六、现场考察、标前答疑会</w:t>
      </w:r>
    </w:p>
    <w:p w14:paraId="4503D96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本项目不组织现场考察</w:t>
      </w:r>
      <w:r>
        <w:rPr>
          <w:rFonts w:ascii="Times New Roman" w:hAnsi="Times New Roman" w:eastAsia="宋体" w:cs="Times New Roman"/>
          <w:color w:val="auto"/>
        </w:rPr>
        <w:t>。</w:t>
      </w:r>
    </w:p>
    <w:p w14:paraId="4932E07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本项目不组织标前答疑会</w:t>
      </w:r>
      <w:r>
        <w:rPr>
          <w:rFonts w:ascii="Times New Roman" w:hAnsi="Times New Roman" w:eastAsia="宋体" w:cs="Times New Roman"/>
          <w:color w:val="auto"/>
        </w:rPr>
        <w:t>。</w:t>
      </w:r>
    </w:p>
    <w:p w14:paraId="5048D44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七、采购代理机构</w:t>
      </w:r>
      <w:r>
        <w:rPr>
          <w:rFonts w:hint="eastAsia" w:ascii="Times New Roman" w:hAnsi="Times New Roman" w:eastAsia="宋体" w:cs="Times New Roman"/>
          <w:color w:val="auto"/>
        </w:rPr>
        <w:t>信息</w:t>
      </w:r>
    </w:p>
    <w:p w14:paraId="5CA60FF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采购代理机构名称：天津市政府采购中心</w:t>
      </w:r>
    </w:p>
    <w:p w14:paraId="020C0A1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r>
        <w:rPr>
          <w:rFonts w:hint="eastAsia" w:ascii="Times New Roman" w:hAnsi="Times New Roman" w:eastAsia="宋体" w:cs="Times New Roman"/>
          <w:color w:val="auto"/>
        </w:rPr>
        <w:t>（邮编</w:t>
      </w:r>
      <w:r>
        <w:rPr>
          <w:rFonts w:ascii="Times New Roman" w:hAnsi="Times New Roman" w:eastAsia="宋体" w:cs="Times New Roman"/>
          <w:color w:val="auto"/>
        </w:rPr>
        <w:t>：300161</w:t>
      </w:r>
      <w:r>
        <w:rPr>
          <w:rFonts w:hint="eastAsia" w:ascii="Times New Roman" w:hAnsi="Times New Roman" w:eastAsia="宋体" w:cs="Times New Roman"/>
          <w:color w:val="auto"/>
        </w:rPr>
        <w:t>）</w:t>
      </w:r>
    </w:p>
    <w:p w14:paraId="50051FC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联系人：梁晨、 冯强</w:t>
      </w:r>
    </w:p>
    <w:p w14:paraId="77A39A9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网址：http://tjgpc.zwfwb.tj.gov.cn</w:t>
      </w:r>
    </w:p>
    <w:p w14:paraId="14773A4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0E3C435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7608D94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497FD52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3167B57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rPr>
        <w:t>8307</w:t>
      </w:r>
    </w:p>
    <w:p w14:paraId="283736E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6C308B9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八</w:t>
      </w:r>
      <w:r>
        <w:rPr>
          <w:rFonts w:ascii="Times New Roman" w:hAnsi="Times New Roman" w:eastAsia="宋体" w:cs="Times New Roman"/>
          <w:color w:val="auto"/>
        </w:rPr>
        <w:t>、采购人</w:t>
      </w:r>
      <w:r>
        <w:rPr>
          <w:rFonts w:hint="eastAsia" w:ascii="Times New Roman" w:hAnsi="Times New Roman" w:eastAsia="宋体" w:cs="Times New Roman"/>
          <w:color w:val="auto"/>
        </w:rPr>
        <w:t>信息</w:t>
      </w:r>
    </w:p>
    <w:p w14:paraId="4F152B93">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天津市津工资产管理有限公司</w:t>
      </w:r>
    </w:p>
    <w:p w14:paraId="3212B57B">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天津自贸试验区（天津港保税区）东方大道88号1-502-1室</w:t>
      </w:r>
    </w:p>
    <w:p w14:paraId="0093D63F">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朱文刚</w:t>
      </w:r>
    </w:p>
    <w:p w14:paraId="5C50D4A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 022-23390829</w:t>
      </w:r>
    </w:p>
    <w:p w14:paraId="065D7F0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、质疑方式</w:t>
      </w:r>
    </w:p>
    <w:p w14:paraId="7AC3868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54FD954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1735EF17">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联系部门：天津市津工资产管理有限公司</w:t>
      </w:r>
    </w:p>
    <w:p w14:paraId="516826E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联系地址：天津自贸试验区（天津港保税区）东方大道88号1-502-1室</w:t>
      </w:r>
    </w:p>
    <w:p w14:paraId="58A324C1">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联 系 人：朱文刚</w:t>
      </w:r>
    </w:p>
    <w:p w14:paraId="13794B9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 联系方式：</w:t>
      </w:r>
      <w:r>
        <w:rPr>
          <w:rFonts w:ascii="Times New Roman" w:hAnsi="Times New Roman" w:eastAsia="宋体" w:cs="Times New Roman"/>
          <w:color w:val="auto"/>
        </w:rPr>
        <w:t>022-23390829</w:t>
      </w:r>
    </w:p>
    <w:p w14:paraId="754D921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（二）供应商对质疑答复不满意的，或者采购人、天津市政府采购中心未在规定期限内作出答复的，供应商可以在质疑答复期满后15个工作日内，向采购人同级财政部门提出投诉，逾期不予受理。</w:t>
      </w:r>
    </w:p>
    <w:p w14:paraId="7F08DC7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十、公告期限</w:t>
      </w:r>
    </w:p>
    <w:p w14:paraId="5DEE9D0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6FD21EB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、招标代理服务费</w:t>
      </w:r>
    </w:p>
    <w:p w14:paraId="2568C15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本项目按以下比例向中标供应商收取招标代理服务费</w:t>
      </w:r>
      <w:r>
        <w:rPr>
          <w:rFonts w:hint="eastAsia" w:ascii="Times New Roman" w:hAnsi="Times New Roman" w:eastAsia="宋体" w:cs="Times New Roman"/>
          <w:color w:val="auto"/>
        </w:rPr>
        <w:t>：</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5A080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2DA19733">
            <w:pPr>
              <w:tabs>
                <w:tab w:val="left" w:pos="750"/>
                <w:tab w:val="left" w:pos="840"/>
              </w:tabs>
              <w:adjustRightInd w:val="0"/>
              <w:snapToGrid w:val="0"/>
              <w:jc w:val="center"/>
              <w:rPr>
                <w:sz w:val="24"/>
              </w:rPr>
            </w:pPr>
            <w:r>
              <w:rPr>
                <w:sz w:val="24"/>
              </w:rPr>
              <w:t>中标金额</w:t>
            </w:r>
            <w:r>
              <w:rPr>
                <w:rFonts w:hint="eastAsia"/>
                <w:sz w:val="24"/>
              </w:rPr>
              <w:t>（万元）</w:t>
            </w:r>
          </w:p>
        </w:tc>
        <w:tc>
          <w:tcPr>
            <w:tcW w:w="3657" w:type="dxa"/>
            <w:vAlign w:val="center"/>
          </w:tcPr>
          <w:p w14:paraId="3A19BFB8">
            <w:pPr>
              <w:tabs>
                <w:tab w:val="left" w:pos="750"/>
                <w:tab w:val="left" w:pos="840"/>
              </w:tabs>
              <w:adjustRightInd w:val="0"/>
              <w:snapToGrid w:val="0"/>
              <w:jc w:val="center"/>
              <w:rPr>
                <w:sz w:val="24"/>
              </w:rPr>
            </w:pPr>
            <w:r>
              <w:rPr>
                <w:sz w:val="24"/>
              </w:rPr>
              <w:t>费率</w:t>
            </w:r>
          </w:p>
        </w:tc>
      </w:tr>
      <w:tr w14:paraId="578D0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30A52530">
            <w:pPr>
              <w:tabs>
                <w:tab w:val="left" w:pos="750"/>
                <w:tab w:val="left" w:pos="840"/>
              </w:tabs>
              <w:adjustRightInd w:val="0"/>
              <w:snapToGrid w:val="0"/>
              <w:jc w:val="center"/>
              <w:rPr>
                <w:sz w:val="24"/>
              </w:rPr>
            </w:pPr>
            <w:r>
              <w:rPr>
                <w:sz w:val="24"/>
              </w:rPr>
              <w:t>100以下</w:t>
            </w:r>
          </w:p>
        </w:tc>
        <w:tc>
          <w:tcPr>
            <w:tcW w:w="3657" w:type="dxa"/>
            <w:vAlign w:val="center"/>
          </w:tcPr>
          <w:p w14:paraId="368E645D">
            <w:pPr>
              <w:tabs>
                <w:tab w:val="left" w:pos="750"/>
                <w:tab w:val="left" w:pos="840"/>
              </w:tabs>
              <w:adjustRightInd w:val="0"/>
              <w:snapToGrid w:val="0"/>
              <w:jc w:val="center"/>
              <w:rPr>
                <w:sz w:val="24"/>
              </w:rPr>
            </w:pPr>
            <w:r>
              <w:rPr>
                <w:sz w:val="24"/>
              </w:rPr>
              <w:t>1%</w:t>
            </w:r>
          </w:p>
        </w:tc>
      </w:tr>
      <w:tr w14:paraId="3C8DC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D617BDA">
            <w:pPr>
              <w:tabs>
                <w:tab w:val="left" w:pos="750"/>
                <w:tab w:val="left" w:pos="840"/>
              </w:tabs>
              <w:adjustRightInd w:val="0"/>
              <w:snapToGrid w:val="0"/>
              <w:jc w:val="center"/>
              <w:rPr>
                <w:sz w:val="24"/>
              </w:rPr>
            </w:pPr>
            <w:r>
              <w:rPr>
                <w:sz w:val="24"/>
              </w:rPr>
              <w:t>100-500</w:t>
            </w:r>
          </w:p>
        </w:tc>
        <w:tc>
          <w:tcPr>
            <w:tcW w:w="3657" w:type="dxa"/>
            <w:vAlign w:val="center"/>
          </w:tcPr>
          <w:p w14:paraId="7BF7A6A3">
            <w:pPr>
              <w:tabs>
                <w:tab w:val="left" w:pos="750"/>
                <w:tab w:val="left" w:pos="840"/>
              </w:tabs>
              <w:adjustRightInd w:val="0"/>
              <w:snapToGrid w:val="0"/>
              <w:jc w:val="center"/>
              <w:rPr>
                <w:sz w:val="24"/>
              </w:rPr>
            </w:pPr>
            <w:r>
              <w:rPr>
                <w:rFonts w:hint="eastAsia"/>
                <w:sz w:val="24"/>
              </w:rPr>
              <w:t>0.8</w:t>
            </w:r>
            <w:r>
              <w:rPr>
                <w:sz w:val="24"/>
              </w:rPr>
              <w:t>%</w:t>
            </w:r>
          </w:p>
        </w:tc>
      </w:tr>
      <w:tr w14:paraId="6ECB1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616802E0">
            <w:pPr>
              <w:tabs>
                <w:tab w:val="left" w:pos="750"/>
                <w:tab w:val="left" w:pos="840"/>
              </w:tabs>
              <w:adjustRightInd w:val="0"/>
              <w:snapToGrid w:val="0"/>
              <w:jc w:val="center"/>
              <w:rPr>
                <w:sz w:val="24"/>
              </w:rPr>
            </w:pPr>
            <w:r>
              <w:rPr>
                <w:sz w:val="24"/>
              </w:rPr>
              <w:t>500-1000</w:t>
            </w:r>
          </w:p>
        </w:tc>
        <w:tc>
          <w:tcPr>
            <w:tcW w:w="3657" w:type="dxa"/>
            <w:vAlign w:val="center"/>
          </w:tcPr>
          <w:p w14:paraId="7B7FBDBB">
            <w:pPr>
              <w:tabs>
                <w:tab w:val="left" w:pos="750"/>
                <w:tab w:val="left" w:pos="840"/>
              </w:tabs>
              <w:adjustRightInd w:val="0"/>
              <w:snapToGrid w:val="0"/>
              <w:jc w:val="center"/>
              <w:rPr>
                <w:sz w:val="24"/>
              </w:rPr>
            </w:pPr>
            <w:r>
              <w:rPr>
                <w:sz w:val="24"/>
              </w:rPr>
              <w:t>0.</w:t>
            </w:r>
            <w:r>
              <w:rPr>
                <w:rFonts w:hint="eastAsia"/>
                <w:sz w:val="24"/>
              </w:rPr>
              <w:t>45</w:t>
            </w:r>
            <w:r>
              <w:rPr>
                <w:sz w:val="24"/>
              </w:rPr>
              <w:t>%</w:t>
            </w:r>
          </w:p>
        </w:tc>
      </w:tr>
      <w:tr w14:paraId="3959B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482A4040">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14:paraId="4BE53E67">
            <w:pPr>
              <w:tabs>
                <w:tab w:val="left" w:pos="750"/>
                <w:tab w:val="left" w:pos="840"/>
              </w:tabs>
              <w:adjustRightInd w:val="0"/>
              <w:snapToGrid w:val="0"/>
              <w:jc w:val="center"/>
              <w:rPr>
                <w:sz w:val="24"/>
              </w:rPr>
            </w:pPr>
            <w:r>
              <w:rPr>
                <w:rFonts w:hint="eastAsia"/>
                <w:sz w:val="24"/>
              </w:rPr>
              <w:t>0.25%</w:t>
            </w:r>
          </w:p>
        </w:tc>
      </w:tr>
      <w:tr w14:paraId="28960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2D718966">
            <w:pPr>
              <w:tabs>
                <w:tab w:val="left" w:pos="750"/>
                <w:tab w:val="left" w:pos="840"/>
              </w:tabs>
              <w:adjustRightInd w:val="0"/>
              <w:snapToGrid w:val="0"/>
              <w:jc w:val="center"/>
              <w:rPr>
                <w:sz w:val="24"/>
              </w:rPr>
            </w:pPr>
            <w:r>
              <w:rPr>
                <w:rFonts w:hint="eastAsia"/>
                <w:sz w:val="24"/>
              </w:rPr>
              <w:t>5000-10000</w:t>
            </w:r>
          </w:p>
        </w:tc>
        <w:tc>
          <w:tcPr>
            <w:tcW w:w="3657" w:type="dxa"/>
            <w:vAlign w:val="center"/>
          </w:tcPr>
          <w:p w14:paraId="0C582654">
            <w:pPr>
              <w:tabs>
                <w:tab w:val="left" w:pos="750"/>
                <w:tab w:val="left" w:pos="840"/>
              </w:tabs>
              <w:adjustRightInd w:val="0"/>
              <w:snapToGrid w:val="0"/>
              <w:jc w:val="center"/>
              <w:rPr>
                <w:sz w:val="24"/>
              </w:rPr>
            </w:pPr>
            <w:r>
              <w:rPr>
                <w:rFonts w:hint="eastAsia"/>
                <w:sz w:val="24"/>
              </w:rPr>
              <w:t>0.1%</w:t>
            </w:r>
          </w:p>
        </w:tc>
      </w:tr>
      <w:tr w14:paraId="2DFE1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27FA3224">
            <w:pPr>
              <w:tabs>
                <w:tab w:val="left" w:pos="750"/>
                <w:tab w:val="left" w:pos="840"/>
              </w:tabs>
              <w:adjustRightInd w:val="0"/>
              <w:snapToGrid w:val="0"/>
              <w:jc w:val="center"/>
              <w:rPr>
                <w:sz w:val="24"/>
              </w:rPr>
            </w:pPr>
            <w:r>
              <w:rPr>
                <w:rFonts w:hint="eastAsia"/>
                <w:sz w:val="24"/>
              </w:rPr>
              <w:t>10000-100000</w:t>
            </w:r>
          </w:p>
        </w:tc>
        <w:tc>
          <w:tcPr>
            <w:tcW w:w="3657" w:type="dxa"/>
            <w:vAlign w:val="center"/>
          </w:tcPr>
          <w:p w14:paraId="2D0BFC55">
            <w:pPr>
              <w:tabs>
                <w:tab w:val="left" w:pos="750"/>
                <w:tab w:val="left" w:pos="840"/>
              </w:tabs>
              <w:adjustRightInd w:val="0"/>
              <w:snapToGrid w:val="0"/>
              <w:jc w:val="center"/>
              <w:rPr>
                <w:sz w:val="24"/>
              </w:rPr>
            </w:pPr>
            <w:r>
              <w:rPr>
                <w:rFonts w:hint="eastAsia"/>
                <w:sz w:val="24"/>
              </w:rPr>
              <w:t>0.05%</w:t>
            </w:r>
          </w:p>
        </w:tc>
      </w:tr>
    </w:tbl>
    <w:p w14:paraId="18D68B7D">
      <w:pPr>
        <w:tabs>
          <w:tab w:val="left" w:pos="700"/>
        </w:tabs>
        <w:autoSpaceDE w:val="0"/>
        <w:autoSpaceDN w:val="0"/>
        <w:adjustRightInd w:val="0"/>
        <w:spacing w:line="360" w:lineRule="auto"/>
        <w:ind w:firstLine="448" w:firstLineChars="200"/>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中标</w:t>
      </w:r>
      <w:r>
        <w:rPr>
          <w:sz w:val="24"/>
          <w:lang w:val="zh-CN"/>
        </w:rPr>
        <w:t>金额为680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sz w:val="24"/>
          <w:lang w:val="zh-CN"/>
        </w:rPr>
        <w:t>×0.</w:t>
      </w:r>
      <w:r>
        <w:rPr>
          <w:rFonts w:hint="eastAsia"/>
          <w:sz w:val="24"/>
          <w:lang w:val="zh-CN"/>
        </w:rPr>
        <w:t>45</w:t>
      </w:r>
      <w:r>
        <w:rPr>
          <w:sz w:val="24"/>
          <w:lang w:val="zh-CN"/>
        </w:rPr>
        <w:t>%=</w:t>
      </w:r>
      <w:r>
        <w:rPr>
          <w:rFonts w:hint="eastAsia"/>
          <w:sz w:val="24"/>
          <w:lang w:val="zh-CN"/>
        </w:rPr>
        <w:t>50122.5</w:t>
      </w:r>
      <w:r>
        <w:rPr>
          <w:sz w:val="24"/>
          <w:lang w:val="zh-CN"/>
        </w:rPr>
        <w:t>元，服务费</w:t>
      </w:r>
      <w:r>
        <w:rPr>
          <w:rFonts w:hint="eastAsia"/>
          <w:sz w:val="24"/>
          <w:lang w:val="zh-CN"/>
        </w:rPr>
        <w:t>缴纳50122元。</w:t>
      </w:r>
      <w:r>
        <w:rPr>
          <w:sz w:val="24"/>
          <w:lang w:val="zh-CN"/>
        </w:rPr>
        <w:t>其中中标金额以《中标通知书》为准。</w:t>
      </w:r>
    </w:p>
    <w:p w14:paraId="10DF75BA">
      <w:pPr>
        <w:tabs>
          <w:tab w:val="left" w:pos="700"/>
        </w:tabs>
        <w:autoSpaceDE w:val="0"/>
        <w:autoSpaceDN w:val="0"/>
        <w:adjustRightInd w:val="0"/>
        <w:spacing w:line="360" w:lineRule="auto"/>
        <w:ind w:firstLine="448" w:firstLineChars="200"/>
        <w:rPr>
          <w:sz w:val="24"/>
          <w:szCs w:val="24"/>
          <w:lang w:val="zh-CN"/>
        </w:rPr>
      </w:pPr>
      <w:r>
        <w:rPr>
          <w:rFonts w:hint="eastAsia"/>
          <w:sz w:val="24"/>
          <w:szCs w:val="24"/>
        </w:rPr>
        <w:t>中标供应商应于中标公告发布之日起5个工作日内缴纳</w:t>
      </w:r>
      <w:r>
        <w:rPr>
          <w:rFonts w:hint="eastAsia"/>
          <w:sz w:val="24"/>
          <w:szCs w:val="24"/>
          <w:lang w:val="zh-CN"/>
        </w:rPr>
        <w:t>招标代理服务费，缴费单位名称须与投标单位名称一致，缴费时请注明项目编号及中标包号。</w:t>
      </w:r>
    </w:p>
    <w:p w14:paraId="6017ADE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名        称：天津市公共资源交易中心</w:t>
      </w:r>
    </w:p>
    <w:p w14:paraId="3E63FDC1">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开户行及账号：中国建设银行股份有限公司天津明华支行 </w:t>
      </w:r>
    </w:p>
    <w:p w14:paraId="477B2C94">
      <w:pPr>
        <w:pStyle w:val="29"/>
        <w:spacing w:line="360" w:lineRule="auto"/>
        <w:ind w:firstLine="2009"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14920F5C">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银行联行号：105110039436</w:t>
      </w:r>
    </w:p>
    <w:p w14:paraId="0AF9869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纳税人识别号：1212 0000 MB1E 44809C</w:t>
      </w:r>
    </w:p>
    <w:p w14:paraId="2B0EB4C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地址：天津市河东区红星路79号</w:t>
      </w:r>
    </w:p>
    <w:p w14:paraId="3A7D934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缴费及申请开票系统：http://pay.tjggzy.cn/</w:t>
      </w:r>
    </w:p>
    <w:p w14:paraId="367F29D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缴费及开票咨询电话：022-24532012</w:t>
      </w:r>
    </w:p>
    <w:p w14:paraId="3E0F4D41">
      <w:pPr>
        <w:pStyle w:val="29"/>
        <w:spacing w:line="360" w:lineRule="auto"/>
        <w:jc w:val="both"/>
        <w:rPr>
          <w:rFonts w:ascii="Times New Roman" w:hAnsi="Times New Roman" w:eastAsia="宋体" w:cs="Times New Roman"/>
          <w:color w:val="auto"/>
        </w:rPr>
      </w:pPr>
    </w:p>
    <w:p w14:paraId="4ABA2FA9">
      <w:pPr>
        <w:pStyle w:val="29"/>
        <w:spacing w:line="360" w:lineRule="auto"/>
        <w:jc w:val="right"/>
        <w:rPr>
          <w:color w:val="auto"/>
        </w:rPr>
      </w:pPr>
      <w:r>
        <w:rPr>
          <w:rFonts w:ascii="Times New Roman" w:hAnsi="Times New Roman" w:eastAsia="宋体" w:cs="Times New Roman"/>
          <w:color w:val="auto"/>
        </w:rPr>
        <w:t>2026年</w:t>
      </w:r>
      <w:r>
        <w:rPr>
          <w:rFonts w:hint="eastAsia" w:ascii="Times New Roman" w:hAnsi="Times New Roman" w:eastAsia="宋体" w:cs="Times New Roman"/>
          <w:color w:val="auto"/>
        </w:rPr>
        <w:t>4</w:t>
      </w:r>
      <w:r>
        <w:rPr>
          <w:rFonts w:ascii="Times New Roman" w:hAnsi="Times New Roman" w:eastAsia="宋体" w:cs="Times New Roman"/>
          <w:color w:val="auto"/>
        </w:rPr>
        <w:t>月</w:t>
      </w:r>
      <w:r>
        <w:rPr>
          <w:rFonts w:hint="eastAsia" w:ascii="Times New Roman" w:hAnsi="Times New Roman" w:eastAsia="宋体" w:cs="Times New Roman"/>
          <w:color w:val="auto"/>
        </w:rPr>
        <w:t>10</w:t>
      </w:r>
      <w:r>
        <w:rPr>
          <w:rFonts w:ascii="Times New Roman" w:hAnsi="Times New Roman" w:eastAsia="宋体" w:cs="Times New Roman"/>
          <w:color w:val="auto"/>
        </w:rPr>
        <w:t>日</w:t>
      </w:r>
      <w:r>
        <w:rPr>
          <w:color w:val="auto"/>
        </w:rPr>
        <w:br w:type="page"/>
      </w:r>
    </w:p>
    <w:p w14:paraId="053FFB3E">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“政采贷”业务提示函</w:t>
      </w:r>
    </w:p>
    <w:p w14:paraId="48756337">
      <w:pPr>
        <w:spacing w:line="360" w:lineRule="auto"/>
        <w:jc w:val="center"/>
        <w:rPr>
          <w:rFonts w:eastAsia="方正小标宋简体"/>
          <w:bCs/>
          <w:kern w:val="0"/>
          <w:sz w:val="24"/>
          <w:szCs w:val="24"/>
        </w:rPr>
      </w:pPr>
    </w:p>
    <w:p w14:paraId="2B30B0B2">
      <w:pPr>
        <w:spacing w:line="360" w:lineRule="auto"/>
        <w:ind w:firstLine="448" w:firstLineChars="200"/>
        <w:rPr>
          <w:bCs/>
          <w:kern w:val="0"/>
          <w:sz w:val="24"/>
          <w:szCs w:val="24"/>
        </w:rPr>
      </w:pPr>
      <w:r>
        <w:rPr>
          <w:bCs/>
          <w:kern w:val="0"/>
          <w:sz w:val="24"/>
          <w:szCs w:val="24"/>
        </w:rPr>
        <w:t>【政策简介】“政采贷”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14:paraId="566DB1A4">
      <w:pPr>
        <w:spacing w:line="360" w:lineRule="auto"/>
        <w:ind w:firstLine="448" w:firstLineChars="200"/>
        <w:rPr>
          <w:sz w:val="24"/>
          <w:szCs w:val="24"/>
        </w:rPr>
      </w:pPr>
      <w:r>
        <w:rPr>
          <w:bCs/>
          <w:kern w:val="0"/>
          <w:sz w:val="24"/>
          <w:szCs w:val="24"/>
        </w:rPr>
        <w:t>【贷款途径】截止目前，我市已有农业银行、光大银行、渤海银行、中信银行、浦发银行等18家商业银行相继推出了“政采贷”产品，并在天津市政府采购网“政采贷”产品介绍专栏（http://ccgp-tianjin.gov.cn/zcd/zcdList.jsp）公开了产品详情、产品特色、服务电话等信息，后续如有其它银行推出此类产品，“政采贷”产品介绍专栏也将及时更新。政府采购中标（成交）供应商如有融资需求，可以自行对比或咨询，并可以通过天津市政府采购网中公示的“中征应收账款融资服务平台”链接或中征平台官方网址（https://www.crcrfsp.com/index.do）向银行提交融资申请。</w:t>
      </w:r>
    </w:p>
    <w:p w14:paraId="38CCF1FC">
      <w:pPr>
        <w:spacing w:line="360" w:lineRule="auto"/>
        <w:ind w:firstLine="448" w:firstLineChars="200"/>
        <w:rPr>
          <w:sz w:val="24"/>
          <w:szCs w:val="24"/>
        </w:rPr>
      </w:pPr>
      <w:r>
        <w:rPr>
          <w:bCs/>
          <w:kern w:val="0"/>
          <w:sz w:val="24"/>
          <w:szCs w:val="24"/>
        </w:rPr>
        <w:t>【</w:t>
      </w:r>
      <w:r>
        <w:rPr>
          <w:sz w:val="24"/>
          <w:szCs w:val="24"/>
        </w:rPr>
        <w:t>特别提示</w:t>
      </w:r>
      <w:r>
        <w:rPr>
          <w:bCs/>
          <w:kern w:val="0"/>
          <w:sz w:val="24"/>
          <w:szCs w:val="24"/>
        </w:rPr>
        <w:t>】“政采贷”业务坚持“政府引导、市场运作、企业自愿、风险自担”的原则，</w:t>
      </w:r>
      <w:r>
        <w:rPr>
          <w:sz w:val="24"/>
          <w:szCs w:val="24"/>
        </w:rPr>
        <w:t>供应商自愿申请“政采贷”业务并自由选择商业银行，任何单位和个人不得干预或限制。</w:t>
      </w:r>
    </w:p>
    <w:p w14:paraId="3EC7C2F6">
      <w:pPr>
        <w:spacing w:line="360" w:lineRule="auto"/>
        <w:jc w:val="center"/>
        <w:rPr>
          <w:rFonts w:eastAsia="方正小标宋简体"/>
          <w:spacing w:val="-10"/>
          <w:sz w:val="24"/>
          <w:szCs w:val="24"/>
        </w:rPr>
      </w:pPr>
    </w:p>
    <w:p w14:paraId="13D32214">
      <w:pPr>
        <w:spacing w:line="360" w:lineRule="auto"/>
        <w:jc w:val="center"/>
        <w:rPr>
          <w:rFonts w:eastAsia="方正小标宋简体"/>
          <w:spacing w:val="-10"/>
          <w:sz w:val="24"/>
          <w:szCs w:val="24"/>
        </w:rPr>
      </w:pPr>
    </w:p>
    <w:p w14:paraId="380D0385">
      <w:pPr>
        <w:widowControl/>
        <w:jc w:val="left"/>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br w:type="page"/>
      </w:r>
    </w:p>
    <w:p w14:paraId="279E9898">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政府采购支持中小企业政策提示函</w:t>
      </w:r>
    </w:p>
    <w:p w14:paraId="6D0BDAFE">
      <w:pPr>
        <w:spacing w:line="360" w:lineRule="exact"/>
        <w:ind w:firstLine="448" w:firstLineChars="200"/>
        <w:rPr>
          <w:rFonts w:eastAsiaTheme="minorEastAsia"/>
          <w:sz w:val="24"/>
          <w:szCs w:val="24"/>
        </w:rPr>
      </w:pPr>
      <w:r>
        <w:rPr>
          <w:rFonts w:hint="eastAsia" w:eastAsiaTheme="minorEastAsia"/>
          <w:sz w:val="24"/>
          <w:szCs w:val="24"/>
        </w:rPr>
        <w:t>【政策概述】促进中小企业发展是政府采购法定的政策功能。在政府采购活动中，应当通过</w:t>
      </w:r>
      <w:r>
        <w:rPr>
          <w:rFonts w:hint="eastAsia" w:eastAsiaTheme="minorEastAsia"/>
          <w:snapToGrid w:val="0"/>
          <w:sz w:val="24"/>
          <w:szCs w:val="24"/>
        </w:rPr>
        <w:t>加强采购需求管理，落实预留采购份额、价格评审优惠、优先采购等措施，提高中小企业在政府采购中的份额，支持中小企业发展。</w:t>
      </w:r>
    </w:p>
    <w:p w14:paraId="76F200ED">
      <w:pPr>
        <w:spacing w:line="360" w:lineRule="exact"/>
        <w:ind w:firstLine="448" w:firstLineChars="200"/>
        <w:rPr>
          <w:rFonts w:eastAsiaTheme="minorEastAsia"/>
          <w:sz w:val="24"/>
          <w:szCs w:val="24"/>
        </w:rPr>
      </w:pPr>
      <w:r>
        <w:rPr>
          <w:rFonts w:hint="eastAsia" w:eastAsiaTheme="minorEastAsia"/>
          <w:sz w:val="24"/>
          <w:szCs w:val="24"/>
        </w:rPr>
        <w:t>【支持对象】以下对象可享受支持政策：</w:t>
      </w:r>
      <w:r>
        <w:rPr>
          <w:rFonts w:eastAsiaTheme="minorEastAsia"/>
          <w:sz w:val="24"/>
          <w:szCs w:val="24"/>
        </w:rPr>
        <w:t>1.</w:t>
      </w:r>
      <w:r>
        <w:rPr>
          <w:rFonts w:hint="eastAsia" w:eastAsiaTheme="minorEastAsia"/>
          <w:sz w:val="24"/>
          <w:szCs w:val="24"/>
        </w:rPr>
        <w:t>在境内依法设立，依据国务院批准的中小企业划分标准确定的</w:t>
      </w:r>
      <w:r>
        <w:rPr>
          <w:rFonts w:hint="eastAsia" w:eastAsiaTheme="minorEastAsia"/>
          <w:b/>
          <w:sz w:val="24"/>
          <w:szCs w:val="24"/>
        </w:rPr>
        <w:t>中型企业、小型企业和微型企业</w:t>
      </w:r>
      <w:r>
        <w:rPr>
          <w:rFonts w:hint="eastAsia" w:eastAsiaTheme="minorEastAsia"/>
          <w:sz w:val="24"/>
          <w:szCs w:val="24"/>
        </w:rPr>
        <w:t>，但与大企业的负责人为同一人，或者与大企业存在直接控股、管理关系的除外；</w:t>
      </w:r>
      <w:r>
        <w:rPr>
          <w:rFonts w:eastAsiaTheme="minorEastAsia"/>
          <w:sz w:val="24"/>
          <w:szCs w:val="24"/>
        </w:rPr>
        <w:t>2.</w:t>
      </w:r>
      <w:r>
        <w:rPr>
          <w:rFonts w:hint="eastAsia" w:eastAsiaTheme="minorEastAsia"/>
          <w:sz w:val="24"/>
          <w:szCs w:val="24"/>
        </w:rPr>
        <w:t>符合中小企业划分标准的</w:t>
      </w:r>
      <w:r>
        <w:rPr>
          <w:rFonts w:hint="eastAsia" w:eastAsiaTheme="minorEastAsia"/>
          <w:b/>
          <w:sz w:val="24"/>
          <w:szCs w:val="24"/>
        </w:rPr>
        <w:t>个体工商户</w:t>
      </w:r>
      <w:r>
        <w:rPr>
          <w:rFonts w:hint="eastAsia" w:eastAsiaTheme="minorEastAsia"/>
          <w:sz w:val="24"/>
          <w:szCs w:val="24"/>
        </w:rPr>
        <w:t>。</w:t>
      </w:r>
    </w:p>
    <w:p w14:paraId="4613DB49">
      <w:pPr>
        <w:spacing w:line="360" w:lineRule="exact"/>
        <w:ind w:firstLine="448" w:firstLineChars="200"/>
        <w:rPr>
          <w:rFonts w:eastAsiaTheme="minorEastAsia"/>
          <w:snapToGrid w:val="0"/>
          <w:sz w:val="24"/>
          <w:szCs w:val="24"/>
        </w:rPr>
      </w:pPr>
      <w:r>
        <w:rPr>
          <w:rFonts w:hint="eastAsia" w:eastAsiaTheme="minorEastAsia"/>
          <w:snapToGrid w:val="0"/>
          <w:sz w:val="24"/>
          <w:szCs w:val="24"/>
        </w:rPr>
        <w:t>【支持情形】在政府采购活动中，供应商提供的货物、工程或者服务符合下列情形的，享受支持政策：</w:t>
      </w:r>
    </w:p>
    <w:p w14:paraId="29AF8C86">
      <w:pPr>
        <w:spacing w:line="360" w:lineRule="exact"/>
        <w:ind w:firstLine="448" w:firstLineChars="200"/>
        <w:rPr>
          <w:rFonts w:eastAsiaTheme="minorEastAsia"/>
          <w:snapToGrid w:val="0"/>
          <w:sz w:val="24"/>
          <w:szCs w:val="24"/>
        </w:rPr>
      </w:pPr>
      <w:r>
        <w:rPr>
          <w:rFonts w:hint="eastAsia" w:eastAsiaTheme="minorEastAsia"/>
          <w:snapToGrid w:val="0"/>
          <w:sz w:val="24"/>
          <w:szCs w:val="24"/>
        </w:rPr>
        <w:t>（一）在货物采购项目中，货物由中小企业制造，即货物由</w:t>
      </w:r>
      <w:r>
        <w:rPr>
          <w:rFonts w:hint="eastAsia" w:eastAsiaTheme="minorEastAsia"/>
          <w:b/>
          <w:snapToGrid w:val="0"/>
          <w:sz w:val="24"/>
          <w:szCs w:val="24"/>
        </w:rPr>
        <w:t>中小企业生产且使用该中小企业商号或者注册商标</w:t>
      </w:r>
      <w:r>
        <w:rPr>
          <w:rFonts w:hint="eastAsia" w:eastAsiaTheme="minorEastAsia"/>
          <w:snapToGrid w:val="0"/>
          <w:sz w:val="24"/>
          <w:szCs w:val="24"/>
        </w:rPr>
        <w:t>；</w:t>
      </w:r>
    </w:p>
    <w:p w14:paraId="4818E302">
      <w:pPr>
        <w:spacing w:line="360" w:lineRule="exact"/>
        <w:ind w:firstLine="448" w:firstLineChars="200"/>
        <w:rPr>
          <w:rFonts w:eastAsiaTheme="minorEastAsia"/>
          <w:snapToGrid w:val="0"/>
          <w:sz w:val="24"/>
          <w:szCs w:val="24"/>
        </w:rPr>
      </w:pPr>
      <w:r>
        <w:rPr>
          <w:rFonts w:hint="eastAsia" w:eastAsiaTheme="minorEastAsia"/>
          <w:snapToGrid w:val="0"/>
          <w:sz w:val="24"/>
          <w:szCs w:val="24"/>
        </w:rPr>
        <w:t>（二）在工程采购项目中，工程由中小企业承建，即工程施工单位为中小企业；</w:t>
      </w:r>
    </w:p>
    <w:p w14:paraId="1B0CCA9B">
      <w:pPr>
        <w:spacing w:line="360" w:lineRule="exact"/>
        <w:ind w:firstLine="448" w:firstLineChars="200"/>
        <w:rPr>
          <w:rFonts w:eastAsiaTheme="minorEastAsia"/>
          <w:snapToGrid w:val="0"/>
          <w:sz w:val="24"/>
          <w:szCs w:val="24"/>
        </w:rPr>
      </w:pPr>
      <w:r>
        <w:rPr>
          <w:rFonts w:hint="eastAsia" w:eastAsiaTheme="minorEastAsia"/>
          <w:snapToGrid w:val="0"/>
          <w:sz w:val="24"/>
          <w:szCs w:val="24"/>
        </w:rPr>
        <w:t>（三）在服务采购项目中，服务由中小企业承接，即提供服务的人员为中小企业依照《中华人民共和国劳动合同法》</w:t>
      </w:r>
      <w:r>
        <w:rPr>
          <w:rFonts w:hint="eastAsia" w:eastAsiaTheme="minorEastAsia"/>
          <w:b/>
          <w:snapToGrid w:val="0"/>
          <w:sz w:val="24"/>
          <w:szCs w:val="24"/>
        </w:rPr>
        <w:t>订立劳动合同</w:t>
      </w:r>
      <w:r>
        <w:rPr>
          <w:rFonts w:hint="eastAsia" w:eastAsiaTheme="minorEastAsia"/>
          <w:snapToGrid w:val="0"/>
          <w:sz w:val="24"/>
          <w:szCs w:val="24"/>
        </w:rPr>
        <w:t>的从业人员。</w:t>
      </w:r>
    </w:p>
    <w:p w14:paraId="32D8318C">
      <w:pPr>
        <w:spacing w:line="360" w:lineRule="exact"/>
        <w:ind w:firstLine="448" w:firstLineChars="200"/>
        <w:rPr>
          <w:rFonts w:eastAsiaTheme="minorEastAsia"/>
          <w:sz w:val="24"/>
          <w:szCs w:val="24"/>
        </w:rPr>
      </w:pPr>
      <w:r>
        <w:rPr>
          <w:rFonts w:hint="eastAsia" w:eastAsiaTheme="minorEastAsia"/>
          <w:snapToGrid w:val="0"/>
          <w:sz w:val="24"/>
          <w:szCs w:val="24"/>
        </w:rPr>
        <w:t>以联合体形式参加政府采购活动，联合体各方</w:t>
      </w:r>
      <w:r>
        <w:rPr>
          <w:rFonts w:hint="eastAsia" w:eastAsiaTheme="minorEastAsia"/>
          <w:b/>
          <w:snapToGrid w:val="0"/>
          <w:sz w:val="24"/>
          <w:szCs w:val="24"/>
        </w:rPr>
        <w:t>均为</w:t>
      </w:r>
      <w:r>
        <w:rPr>
          <w:rFonts w:hint="eastAsia" w:eastAsiaTheme="minorEastAsia"/>
          <w:snapToGrid w:val="0"/>
          <w:sz w:val="24"/>
          <w:szCs w:val="24"/>
        </w:rPr>
        <w:t>中小企业的，联合体视同中小企业。其中，联合体各方</w:t>
      </w:r>
      <w:r>
        <w:rPr>
          <w:rFonts w:hint="eastAsia" w:eastAsiaTheme="minorEastAsia"/>
          <w:b/>
          <w:snapToGrid w:val="0"/>
          <w:sz w:val="24"/>
          <w:szCs w:val="24"/>
        </w:rPr>
        <w:t>均为</w:t>
      </w:r>
      <w:r>
        <w:rPr>
          <w:rFonts w:hint="eastAsia" w:eastAsiaTheme="minorEastAsia"/>
          <w:snapToGrid w:val="0"/>
          <w:sz w:val="24"/>
          <w:szCs w:val="24"/>
        </w:rPr>
        <w:t>小微企业的，联合体视同小微企业。</w:t>
      </w:r>
    </w:p>
    <w:p w14:paraId="58625C11">
      <w:pPr>
        <w:spacing w:line="360" w:lineRule="exact"/>
        <w:ind w:firstLine="448" w:firstLineChars="200"/>
        <w:rPr>
          <w:rFonts w:eastAsiaTheme="minorEastAsia"/>
          <w:sz w:val="24"/>
          <w:szCs w:val="24"/>
        </w:rPr>
      </w:pPr>
      <w:r>
        <w:rPr>
          <w:rFonts w:hint="eastAsia" w:eastAsiaTheme="minorEastAsia"/>
          <w:sz w:val="24"/>
          <w:szCs w:val="24"/>
        </w:rPr>
        <w:t>【注意事项】</w:t>
      </w:r>
    </w:p>
    <w:p w14:paraId="11B06D07">
      <w:pPr>
        <w:spacing w:line="360" w:lineRule="exact"/>
        <w:ind w:firstLine="448" w:firstLineChars="200"/>
        <w:rPr>
          <w:rFonts w:eastAsiaTheme="minorEastAsia"/>
          <w:sz w:val="24"/>
          <w:szCs w:val="24"/>
        </w:rPr>
      </w:pPr>
      <w:r>
        <w:rPr>
          <w:rFonts w:eastAsiaTheme="minorEastAsia"/>
          <w:sz w:val="24"/>
          <w:szCs w:val="24"/>
        </w:rPr>
        <w:t>1.</w:t>
      </w:r>
      <w:r>
        <w:rPr>
          <w:rFonts w:hint="eastAsia" w:eastAsiaTheme="minorEastAsia"/>
          <w:sz w:val="24"/>
          <w:szCs w:val="24"/>
        </w:rPr>
        <w:t>中小企业参加政府采购活动，应当出具规定的《中小企业声明函》，否则不得享受相关中小企业扶持政策。任何单位和个人不得要求供应商提供《中小企业声明函》之外的中小企业身份证明文件。</w:t>
      </w:r>
    </w:p>
    <w:p w14:paraId="4AC3F234">
      <w:pPr>
        <w:spacing w:line="360" w:lineRule="exact"/>
        <w:ind w:firstLine="448" w:firstLineChars="200"/>
        <w:rPr>
          <w:rFonts w:eastAsiaTheme="minorEastAsia"/>
          <w:sz w:val="24"/>
          <w:szCs w:val="24"/>
        </w:rPr>
      </w:pPr>
      <w:r>
        <w:rPr>
          <w:rFonts w:eastAsiaTheme="minorEastAsia"/>
          <w:sz w:val="24"/>
          <w:szCs w:val="24"/>
        </w:rPr>
        <w:t>2.</w:t>
      </w:r>
      <w:r>
        <w:rPr>
          <w:rFonts w:hint="eastAsia" w:eastAsiaTheme="minorEastAsia"/>
          <w:sz w:val="24"/>
          <w:szCs w:val="24"/>
        </w:rPr>
        <w:t>中小企业应当对声明函的内容的真实性负责。声明内容如有不实，则构成提供虚假材料谋取中标、成交的情形，需承担相应的法律责任。</w:t>
      </w:r>
    </w:p>
    <w:p w14:paraId="0CFDF806">
      <w:pPr>
        <w:spacing w:line="360" w:lineRule="exact"/>
        <w:ind w:firstLine="448" w:firstLineChars="200"/>
        <w:rPr>
          <w:rFonts w:eastAsiaTheme="minorEastAsia"/>
          <w:sz w:val="24"/>
          <w:szCs w:val="24"/>
        </w:rPr>
      </w:pPr>
      <w:r>
        <w:rPr>
          <w:rFonts w:eastAsiaTheme="minorEastAsia"/>
          <w:sz w:val="24"/>
          <w:szCs w:val="24"/>
        </w:rPr>
        <w:t>3.</w:t>
      </w:r>
      <w:r>
        <w:rPr>
          <w:rFonts w:hint="eastAsia" w:eastAsiaTheme="minorEastAsia"/>
          <w:sz w:val="24"/>
          <w:szCs w:val="24"/>
        </w:rPr>
        <w:t>政府采购项目的采购意向、采购公告和招标文件（谈判文件、磋商文件等）中，应当明确本项目执行支持中小企业的具体措施，如预留份额、评审优惠（应当明确具体优惠比例）或者优先采购等。</w:t>
      </w:r>
    </w:p>
    <w:p w14:paraId="075B6D2F">
      <w:pPr>
        <w:spacing w:line="360" w:lineRule="exact"/>
        <w:ind w:firstLine="448" w:firstLineChars="200"/>
        <w:rPr>
          <w:rFonts w:eastAsiaTheme="minorEastAsia"/>
          <w:sz w:val="24"/>
          <w:szCs w:val="24"/>
        </w:rPr>
      </w:pPr>
      <w:r>
        <w:rPr>
          <w:rFonts w:hint="eastAsia" w:eastAsiaTheme="minorEastAsia"/>
          <w:sz w:val="24"/>
          <w:szCs w:val="24"/>
        </w:rPr>
        <w:t>【政策目录】</w:t>
      </w:r>
    </w:p>
    <w:p w14:paraId="0E28816F">
      <w:pPr>
        <w:spacing w:line="360" w:lineRule="exact"/>
        <w:ind w:firstLine="448" w:firstLineChars="200"/>
        <w:rPr>
          <w:rFonts w:eastAsiaTheme="minorEastAsia"/>
          <w:sz w:val="24"/>
          <w:szCs w:val="24"/>
        </w:rPr>
      </w:pPr>
      <w:r>
        <w:rPr>
          <w:rFonts w:eastAsiaTheme="minorEastAsia"/>
          <w:sz w:val="24"/>
          <w:szCs w:val="24"/>
        </w:rPr>
        <w:t>1.</w:t>
      </w:r>
      <w:r>
        <w:rPr>
          <w:rFonts w:hint="eastAsia" w:eastAsiaTheme="minorEastAsia"/>
          <w:sz w:val="24"/>
          <w:szCs w:val="24"/>
        </w:rPr>
        <w:t>《中华人民共和国政府采购法》第九条</w:t>
      </w:r>
    </w:p>
    <w:p w14:paraId="633AF89D">
      <w:pPr>
        <w:spacing w:line="360" w:lineRule="exact"/>
        <w:ind w:firstLine="448" w:firstLineChars="200"/>
        <w:rPr>
          <w:rFonts w:eastAsiaTheme="minorEastAsia"/>
          <w:sz w:val="24"/>
          <w:szCs w:val="24"/>
        </w:rPr>
      </w:pPr>
      <w:r>
        <w:rPr>
          <w:rFonts w:eastAsiaTheme="minorEastAsia"/>
          <w:sz w:val="24"/>
          <w:szCs w:val="24"/>
        </w:rPr>
        <w:t>2.</w:t>
      </w:r>
      <w:r>
        <w:rPr>
          <w:rFonts w:hint="eastAsia" w:eastAsiaTheme="minorEastAsia"/>
          <w:sz w:val="24"/>
          <w:szCs w:val="24"/>
        </w:rPr>
        <w:t>《中华人民共和国政府采购法实施条例》第六条</w:t>
      </w:r>
    </w:p>
    <w:p w14:paraId="44DC0984">
      <w:pPr>
        <w:spacing w:line="360" w:lineRule="exact"/>
        <w:ind w:firstLine="448" w:firstLineChars="200"/>
        <w:rPr>
          <w:rFonts w:eastAsiaTheme="minorEastAsia"/>
          <w:sz w:val="24"/>
          <w:szCs w:val="24"/>
        </w:rPr>
      </w:pPr>
      <w:r>
        <w:rPr>
          <w:rFonts w:eastAsiaTheme="minorEastAsia"/>
          <w:sz w:val="24"/>
          <w:szCs w:val="24"/>
        </w:rPr>
        <w:t xml:space="preserve">3. </w:t>
      </w:r>
      <w:r>
        <w:rPr>
          <w:rFonts w:hint="eastAsia" w:eastAsiaTheme="minorEastAsia"/>
          <w:sz w:val="24"/>
          <w:szCs w:val="24"/>
        </w:rPr>
        <w:t>财政部</w:t>
      </w:r>
      <w:r>
        <w:rPr>
          <w:rFonts w:eastAsiaTheme="minorEastAsia"/>
          <w:sz w:val="24"/>
          <w:szCs w:val="24"/>
        </w:rPr>
        <w:t xml:space="preserve"> </w:t>
      </w:r>
      <w:r>
        <w:rPr>
          <w:rFonts w:hint="eastAsia" w:eastAsiaTheme="minorEastAsia"/>
          <w:sz w:val="24"/>
          <w:szCs w:val="24"/>
        </w:rPr>
        <w:t>工业和信息化部关于印发《政府采购促进中小企业发展管理办法》的通知（财库〔</w:t>
      </w:r>
      <w:r>
        <w:rPr>
          <w:rFonts w:eastAsiaTheme="minorEastAsia"/>
          <w:sz w:val="24"/>
          <w:szCs w:val="24"/>
        </w:rPr>
        <w:t>2020</w:t>
      </w:r>
      <w:r>
        <w:rPr>
          <w:rFonts w:hint="eastAsia" w:eastAsiaTheme="minorEastAsia"/>
          <w:sz w:val="24"/>
          <w:szCs w:val="24"/>
        </w:rPr>
        <w:t>〕</w:t>
      </w:r>
      <w:r>
        <w:rPr>
          <w:rFonts w:eastAsiaTheme="minorEastAsia"/>
          <w:sz w:val="24"/>
          <w:szCs w:val="24"/>
        </w:rPr>
        <w:t>46</w:t>
      </w:r>
      <w:r>
        <w:rPr>
          <w:rFonts w:hint="eastAsia" w:eastAsiaTheme="minorEastAsia"/>
          <w:sz w:val="24"/>
          <w:szCs w:val="24"/>
        </w:rPr>
        <w:t>号）</w:t>
      </w:r>
    </w:p>
    <w:p w14:paraId="7458C4C6">
      <w:pPr>
        <w:spacing w:line="360" w:lineRule="exact"/>
        <w:ind w:firstLine="448" w:firstLineChars="200"/>
        <w:rPr>
          <w:rFonts w:eastAsiaTheme="minorEastAsia"/>
          <w:sz w:val="24"/>
          <w:szCs w:val="24"/>
        </w:rPr>
      </w:pPr>
      <w:r>
        <w:rPr>
          <w:rFonts w:eastAsiaTheme="minorEastAsia"/>
          <w:sz w:val="24"/>
          <w:szCs w:val="24"/>
        </w:rPr>
        <w:t xml:space="preserve">4. </w:t>
      </w:r>
      <w:r>
        <w:rPr>
          <w:rFonts w:hint="eastAsia" w:eastAsiaTheme="minorEastAsia"/>
          <w:sz w:val="24"/>
          <w:szCs w:val="24"/>
        </w:rPr>
        <w:t>财政部关于进一步加大政府采购支持中小企业力度的通知（财库〔</w:t>
      </w:r>
      <w:r>
        <w:rPr>
          <w:rFonts w:eastAsiaTheme="minorEastAsia"/>
          <w:sz w:val="24"/>
          <w:szCs w:val="24"/>
        </w:rPr>
        <w:t>2022</w:t>
      </w:r>
      <w:r>
        <w:rPr>
          <w:rFonts w:hint="eastAsia" w:eastAsiaTheme="minorEastAsia"/>
          <w:sz w:val="24"/>
          <w:szCs w:val="24"/>
        </w:rPr>
        <w:t>〕</w:t>
      </w:r>
      <w:r>
        <w:rPr>
          <w:rFonts w:eastAsiaTheme="minorEastAsia"/>
          <w:sz w:val="24"/>
          <w:szCs w:val="24"/>
        </w:rPr>
        <w:t>19</w:t>
      </w:r>
      <w:r>
        <w:rPr>
          <w:rFonts w:hint="eastAsia" w:eastAsiaTheme="minorEastAsia"/>
          <w:sz w:val="24"/>
          <w:szCs w:val="24"/>
        </w:rPr>
        <w:t>号）</w:t>
      </w:r>
    </w:p>
    <w:p w14:paraId="12172A32">
      <w:pPr>
        <w:spacing w:line="360" w:lineRule="exact"/>
        <w:ind w:firstLine="448" w:firstLineChars="200"/>
        <w:rPr>
          <w:rFonts w:eastAsiaTheme="minorEastAsia"/>
          <w:sz w:val="24"/>
          <w:szCs w:val="24"/>
        </w:rPr>
      </w:pPr>
      <w:r>
        <w:rPr>
          <w:rFonts w:eastAsiaTheme="minorEastAsia"/>
          <w:sz w:val="24"/>
          <w:szCs w:val="24"/>
        </w:rPr>
        <w:t>5.</w:t>
      </w:r>
      <w:r>
        <w:rPr>
          <w:rFonts w:hint="eastAsia" w:eastAsiaTheme="minorEastAsia"/>
          <w:sz w:val="24"/>
          <w:szCs w:val="24"/>
        </w:rPr>
        <w:t>天津市财政局</w:t>
      </w:r>
      <w:r>
        <w:rPr>
          <w:rFonts w:eastAsiaTheme="minorEastAsia"/>
          <w:sz w:val="24"/>
          <w:szCs w:val="24"/>
        </w:rPr>
        <w:t xml:space="preserve"> </w:t>
      </w:r>
      <w:r>
        <w:rPr>
          <w:rFonts w:hint="eastAsia" w:eastAsiaTheme="minorEastAsia"/>
          <w:sz w:val="24"/>
          <w:szCs w:val="24"/>
        </w:rPr>
        <w:t>天津市工业和信息化局关于贯彻落实《政府采购促进中小企业发展管理办法》的通知（津财采〔</w:t>
      </w:r>
      <w:r>
        <w:rPr>
          <w:rFonts w:eastAsiaTheme="minorEastAsia"/>
          <w:sz w:val="24"/>
          <w:szCs w:val="24"/>
        </w:rPr>
        <w:t>2021</w:t>
      </w:r>
      <w:r>
        <w:rPr>
          <w:rFonts w:hint="eastAsia" w:eastAsiaTheme="minorEastAsia"/>
          <w:sz w:val="24"/>
          <w:szCs w:val="24"/>
        </w:rPr>
        <w:t>〕</w:t>
      </w:r>
      <w:r>
        <w:rPr>
          <w:rFonts w:eastAsiaTheme="minorEastAsia"/>
          <w:sz w:val="24"/>
          <w:szCs w:val="24"/>
        </w:rPr>
        <w:t>12</w:t>
      </w:r>
      <w:r>
        <w:rPr>
          <w:rFonts w:hint="eastAsia" w:eastAsiaTheme="minorEastAsia"/>
          <w:sz w:val="24"/>
          <w:szCs w:val="24"/>
        </w:rPr>
        <w:t>号）</w:t>
      </w:r>
    </w:p>
    <w:p w14:paraId="440A9F4D">
      <w:pPr>
        <w:spacing w:line="360" w:lineRule="exact"/>
        <w:ind w:firstLine="448" w:firstLineChars="200"/>
        <w:rPr>
          <w:rFonts w:eastAsiaTheme="minorEastAsia"/>
          <w:sz w:val="24"/>
        </w:rPr>
      </w:pPr>
      <w:r>
        <w:rPr>
          <w:rFonts w:eastAsiaTheme="minorEastAsia"/>
          <w:sz w:val="24"/>
        </w:rPr>
        <w:t>6.</w:t>
      </w:r>
      <w:r>
        <w:rPr>
          <w:rFonts w:hint="eastAsia" w:eastAsiaTheme="minorEastAsia"/>
          <w:sz w:val="24"/>
        </w:rPr>
        <w:t>市财政局</w:t>
      </w:r>
      <w:r>
        <w:rPr>
          <w:rFonts w:eastAsiaTheme="minorEastAsia"/>
          <w:sz w:val="24"/>
        </w:rPr>
        <w:t xml:space="preserve"> </w:t>
      </w:r>
      <w:r>
        <w:rPr>
          <w:rFonts w:hint="eastAsia" w:eastAsiaTheme="minorEastAsia"/>
          <w:sz w:val="24"/>
        </w:rPr>
        <w:t>市发展改革委</w:t>
      </w:r>
      <w:r>
        <w:rPr>
          <w:rFonts w:eastAsiaTheme="minorEastAsia"/>
          <w:sz w:val="24"/>
        </w:rPr>
        <w:t xml:space="preserve"> </w:t>
      </w:r>
      <w:r>
        <w:rPr>
          <w:rFonts w:hint="eastAsia" w:eastAsiaTheme="minorEastAsia"/>
          <w:sz w:val="24"/>
        </w:rPr>
        <w:t>市住房城乡建设委</w:t>
      </w:r>
      <w:r>
        <w:rPr>
          <w:rFonts w:eastAsiaTheme="minorEastAsia"/>
          <w:sz w:val="24"/>
        </w:rPr>
        <w:t xml:space="preserve"> </w:t>
      </w:r>
      <w:r>
        <w:rPr>
          <w:rFonts w:hint="eastAsia" w:eastAsiaTheme="minorEastAsia"/>
          <w:sz w:val="24"/>
        </w:rPr>
        <w:t>市交通运输委</w:t>
      </w:r>
      <w:r>
        <w:rPr>
          <w:rFonts w:eastAsiaTheme="minorEastAsia"/>
          <w:sz w:val="24"/>
        </w:rPr>
        <w:t xml:space="preserve"> </w:t>
      </w:r>
      <w:r>
        <w:rPr>
          <w:rFonts w:hint="eastAsia" w:eastAsiaTheme="minorEastAsia"/>
          <w:sz w:val="24"/>
        </w:rPr>
        <w:t>市水务局</w:t>
      </w:r>
      <w:r>
        <w:rPr>
          <w:rFonts w:eastAsiaTheme="minorEastAsia"/>
          <w:sz w:val="24"/>
        </w:rPr>
        <w:t xml:space="preserve"> </w:t>
      </w:r>
      <w:r>
        <w:rPr>
          <w:rFonts w:hint="eastAsia" w:eastAsiaTheme="minorEastAsia"/>
          <w:sz w:val="24"/>
        </w:rPr>
        <w:t>市政务服务办关于进一步贯彻落实政府采购支持中小企业政策的通知（津财采〔</w:t>
      </w:r>
      <w:r>
        <w:rPr>
          <w:rFonts w:eastAsiaTheme="minorEastAsia"/>
          <w:sz w:val="24"/>
        </w:rPr>
        <w:t>2022</w:t>
      </w:r>
      <w:r>
        <w:rPr>
          <w:rFonts w:hint="eastAsia" w:eastAsiaTheme="minorEastAsia"/>
          <w:sz w:val="24"/>
        </w:rPr>
        <w:t>〕</w:t>
      </w:r>
      <w:r>
        <w:rPr>
          <w:rFonts w:eastAsiaTheme="minorEastAsia"/>
          <w:sz w:val="24"/>
        </w:rPr>
        <w:t>11</w:t>
      </w:r>
      <w:r>
        <w:rPr>
          <w:rFonts w:hint="eastAsia" w:eastAsiaTheme="minorEastAsia"/>
          <w:sz w:val="24"/>
        </w:rPr>
        <w:t>号）</w:t>
      </w:r>
    </w:p>
    <w:p w14:paraId="399B53C2">
      <w:pPr>
        <w:spacing w:line="360" w:lineRule="exact"/>
        <w:ind w:firstLine="448" w:firstLineChars="200"/>
        <w:rPr>
          <w:rFonts w:eastAsiaTheme="minorEastAsia"/>
          <w:sz w:val="24"/>
        </w:rPr>
      </w:pPr>
    </w:p>
    <w:p w14:paraId="701D204E">
      <w:pPr>
        <w:adjustRightInd w:val="0"/>
        <w:snapToGrid w:val="0"/>
        <w:spacing w:line="400" w:lineRule="exact"/>
        <w:jc w:val="center"/>
        <w:rPr>
          <w:b/>
          <w:sz w:val="24"/>
          <w:szCs w:val="24"/>
        </w:rPr>
      </w:pPr>
      <w:r>
        <w:rPr>
          <w:b/>
          <w:sz w:val="24"/>
          <w:szCs w:val="24"/>
        </w:rPr>
        <w:t>诚信参与政府采购活动提示函</w:t>
      </w:r>
    </w:p>
    <w:p w14:paraId="1F27B384">
      <w:pPr>
        <w:pStyle w:val="20"/>
        <w:shd w:val="clear" w:color="auto" w:fill="FFFFFF"/>
        <w:adjustRightInd w:val="0"/>
        <w:snapToGrid w:val="0"/>
        <w:spacing w:before="0" w:beforeAutospacing="0" w:after="0" w:afterAutospacing="0" w:line="360" w:lineRule="exact"/>
        <w:ind w:firstLine="645"/>
        <w:jc w:val="both"/>
        <w:rPr>
          <w:rFonts w:ascii="Times New Roman" w:hAnsi="Times New Roman" w:cs="Times New Roman" w:eastAsiaTheme="minorEastAsia"/>
        </w:rPr>
      </w:pPr>
    </w:p>
    <w:p w14:paraId="1A76A518">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近年来，我市财政部门查处的政府采购供应商违法行为中，提供虚假材料谋取中标、成交的占95%以上，严重扰乱了政府采购市场秩序，损害了政府采购营商环境。</w:t>
      </w:r>
    </w:p>
    <w:p w14:paraId="142642E9">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3F68F948">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25"/>
          <w:rFonts w:ascii="Times New Roman" w:hAnsi="Times New Roman" w:cs="Times New Roman" w:eastAsiaTheme="minorEastAsia"/>
          <w:b w:val="0"/>
        </w:rPr>
        <w:t>等</w:t>
      </w:r>
      <w:r>
        <w:rPr>
          <w:rFonts w:ascii="Times New Roman" w:hAnsi="Times New Roman" w:cs="Times New Roman" w:eastAsiaTheme="minorEastAsia"/>
        </w:rPr>
        <w:t>官方查询渠道对投标文件中相关材料的真实性予以审查，对无法确认真实性的材料，不要作为投标、响应材料提交。</w:t>
      </w:r>
    </w:p>
    <w:p w14:paraId="1EAB00C9">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一旦被查实存在提供虚假材料的，供应商的以下陈述申辩意见一般不予采信：</w:t>
      </w:r>
    </w:p>
    <w:p w14:paraId="4B37061E">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1.虚假材料为员工个人或第三方单位提供，供应商并不知情；</w:t>
      </w:r>
    </w:p>
    <w:p w14:paraId="79CACE7C">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2.虚假材料并非评审因素或属于多提供，而并不影响评审结果；</w:t>
      </w:r>
    </w:p>
    <w:p w14:paraId="7BEBE5CB">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3.供应商并未中标，没有产生危害后果；</w:t>
      </w:r>
    </w:p>
    <w:p w14:paraId="244D28AC">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4.工作人员疏忽大意，错放相关材料；</w:t>
      </w:r>
    </w:p>
    <w:p w14:paraId="38FFF9A3">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5.已查验材料原件或通过非官方渠道扫码、在线查询等，尽到了审查义务。</w:t>
      </w:r>
    </w:p>
    <w:p w14:paraId="7DF5B680">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 </w:t>
      </w:r>
      <w:r>
        <w:rPr>
          <w:rStyle w:val="25"/>
          <w:rFonts w:ascii="Times New Roman" w:hAnsi="Times New Roman" w:cs="Times New Roman" w:eastAsiaTheme="minorEastAsia"/>
        </w:rPr>
        <w:t>法律责任：</w:t>
      </w:r>
      <w:r>
        <w:rPr>
          <w:rFonts w:ascii="Times New Roman" w:hAnsi="Times New Roman" w:cs="Times New Roman" w:eastAsiaTheme="minorEastAsia"/>
        </w:rPr>
        <w:t>《中华人民共和国政府采购法》第七十七条第一款</w:t>
      </w:r>
    </w:p>
    <w:p w14:paraId="3F9DA04B">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1B606E52">
      <w:pPr>
        <w:spacing w:line="360" w:lineRule="exact"/>
        <w:ind w:firstLine="448" w:firstLineChars="200"/>
        <w:rPr>
          <w:rFonts w:eastAsiaTheme="minorEastAsia"/>
          <w:sz w:val="24"/>
        </w:rPr>
      </w:pPr>
    </w:p>
    <w:p w14:paraId="521B6FCE">
      <w:pPr>
        <w:spacing w:line="360" w:lineRule="exact"/>
        <w:ind w:firstLine="608" w:firstLineChars="200"/>
        <w:rPr>
          <w:b/>
          <w:bCs/>
          <w:kern w:val="28"/>
          <w:sz w:val="32"/>
          <w:szCs w:val="32"/>
        </w:rPr>
      </w:pPr>
    </w:p>
    <w:p w14:paraId="4ABFC33C">
      <w:pPr>
        <w:widowControl/>
        <w:jc w:val="left"/>
        <w:rPr>
          <w:b/>
          <w:bCs/>
          <w:kern w:val="28"/>
          <w:sz w:val="32"/>
          <w:szCs w:val="32"/>
          <w:lang w:val="zh-CN" w:eastAsia="zh-CN"/>
        </w:rPr>
      </w:pPr>
      <w:r>
        <w:br w:type="page"/>
      </w:r>
    </w:p>
    <w:p w14:paraId="0E8DF9B5">
      <w:pPr>
        <w:pStyle w:val="16"/>
        <w:rPr>
          <w:rFonts w:ascii="Times New Roman" w:hAnsi="Times New Roman"/>
          <w:lang w:eastAsia="zh-CN"/>
        </w:rPr>
      </w:pPr>
      <w:r>
        <w:rPr>
          <w:rFonts w:ascii="Times New Roman" w:hAnsi="Times New Roman"/>
        </w:rPr>
        <w:t>第</w:t>
      </w:r>
      <w:r>
        <w:rPr>
          <w:rFonts w:ascii="Times New Roman" w:hAnsi="Times New Roman"/>
          <w:lang w:eastAsia="zh-CN"/>
        </w:rPr>
        <w:t>二</w:t>
      </w:r>
      <w:r>
        <w:rPr>
          <w:rFonts w:ascii="Times New Roman" w:hAnsi="Times New Roman"/>
        </w:rPr>
        <w:t>部分  招标项目</w:t>
      </w:r>
      <w:bookmarkEnd w:id="3"/>
      <w:r>
        <w:rPr>
          <w:rFonts w:ascii="Times New Roman" w:hAnsi="Times New Roman"/>
        </w:rPr>
        <w:t>需求</w:t>
      </w:r>
    </w:p>
    <w:p w14:paraId="290D21ED">
      <w:pPr>
        <w:autoSpaceDE w:val="0"/>
        <w:autoSpaceDN w:val="0"/>
        <w:adjustRightInd w:val="0"/>
        <w:spacing w:line="360" w:lineRule="auto"/>
        <w:ind w:firstLine="448" w:firstLineChars="200"/>
        <w:rPr>
          <w:sz w:val="24"/>
        </w:rPr>
      </w:pPr>
      <w:r>
        <w:rPr>
          <w:rFonts w:hint="eastAsia"/>
          <w:sz w:val="24"/>
        </w:rPr>
        <w:t>加注“★”号条款为不允许偏离的实质性要求，经评标委员会判定任意一条加注“★”号的条款出现偏离，视为无效投标。</w:t>
      </w:r>
    </w:p>
    <w:p w14:paraId="2BE3C9FD">
      <w:pPr>
        <w:pStyle w:val="34"/>
        <w:widowControl/>
        <w:numPr>
          <w:ilvl w:val="0"/>
          <w:numId w:val="2"/>
        </w:numPr>
        <w:ind w:firstLineChars="0"/>
        <w:jc w:val="left"/>
        <w:rPr>
          <w:sz w:val="24"/>
        </w:rPr>
      </w:pPr>
      <w:r>
        <w:rPr>
          <w:rFonts w:hint="eastAsia"/>
          <w:sz w:val="24"/>
        </w:rPr>
        <w:t>项目背景</w:t>
      </w:r>
    </w:p>
    <w:p w14:paraId="6AFA6FFC">
      <w:pPr>
        <w:widowControl/>
        <w:ind w:left="448" w:leftChars="231" w:firstLine="448" w:firstLineChars="200"/>
        <w:jc w:val="left"/>
        <w:rPr>
          <w:sz w:val="24"/>
        </w:rPr>
      </w:pPr>
      <w:r>
        <w:rPr>
          <w:rFonts w:hint="eastAsia"/>
          <w:sz w:val="24"/>
        </w:rPr>
        <w:t>市总工会区域，坐落于天津市河东区光华路4号。办公楼总建筑面积13351平方米，主要由3号楼、4号楼、1号楼内东侧厅、东侧延伸厅、西侧厅、二楼廊厅、6号厅、7号厅、8号厅、9号厅、员工食堂、厨房等组成，物业类型为办公楼；</w:t>
      </w:r>
    </w:p>
    <w:p w14:paraId="10997880">
      <w:pPr>
        <w:widowControl/>
        <w:ind w:firstLine="672" w:firstLineChars="300"/>
        <w:jc w:val="left"/>
        <w:rPr>
          <w:sz w:val="24"/>
        </w:rPr>
      </w:pPr>
      <w:r>
        <w:rPr>
          <w:rFonts w:hint="eastAsia"/>
          <w:sz w:val="24"/>
        </w:rPr>
        <w:t>解放北路74号项目，坐落于天津市和平区解放北路74号。办公楼总建筑面积5836.03平方米，分为地上5层、地下1层，物业类型为办公楼。</w:t>
      </w:r>
    </w:p>
    <w:p w14:paraId="4DD0EB6B">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二、技术要求</w:t>
      </w:r>
    </w:p>
    <w:p w14:paraId="15F38BBC">
      <w:pPr>
        <w:spacing w:line="360" w:lineRule="auto"/>
        <w:ind w:firstLine="448" w:firstLineChars="200"/>
        <w:outlineLvl w:val="0"/>
        <w:rPr>
          <w:sz w:val="24"/>
        </w:rPr>
      </w:pPr>
      <w:r>
        <w:rPr>
          <w:rFonts w:hint="eastAsia"/>
          <w:sz w:val="24"/>
        </w:rPr>
        <w:t>★</w:t>
      </w:r>
      <w:r>
        <w:rPr>
          <w:sz w:val="24"/>
        </w:rPr>
        <w:t>（一）投标人须承诺所提供的服务、人员</w:t>
      </w:r>
      <w:r>
        <w:rPr>
          <w:rFonts w:hint="eastAsia"/>
          <w:sz w:val="24"/>
        </w:rPr>
        <w:t>、</w:t>
      </w:r>
      <w:r>
        <w:rPr>
          <w:sz w:val="24"/>
        </w:rPr>
        <w:t>设备</w:t>
      </w:r>
      <w:r>
        <w:rPr>
          <w:rFonts w:hint="eastAsia"/>
          <w:sz w:val="24"/>
        </w:rPr>
        <w:t>及耗材等均</w:t>
      </w:r>
      <w:r>
        <w:rPr>
          <w:sz w:val="24"/>
        </w:rPr>
        <w:t>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14:paraId="01F2CF1E">
      <w:pPr>
        <w:autoSpaceDE w:val="0"/>
        <w:autoSpaceDN w:val="0"/>
        <w:adjustRightInd w:val="0"/>
        <w:spacing w:line="360" w:lineRule="auto"/>
        <w:ind w:firstLine="448" w:firstLineChars="200"/>
        <w:rPr>
          <w:sz w:val="24"/>
        </w:rPr>
      </w:pPr>
      <w:r>
        <w:rPr>
          <w:rFonts w:hint="eastAsia"/>
          <w:sz w:val="24"/>
        </w:rPr>
        <w:t>★</w:t>
      </w:r>
      <w:r>
        <w:rPr>
          <w:sz w:val="24"/>
        </w:rPr>
        <w:t>（二）投标人须承诺</w:t>
      </w:r>
      <w:r>
        <w:rPr>
          <w:rFonts w:hint="eastAsia"/>
          <w:sz w:val="24"/>
        </w:rPr>
        <w:t>一旦中标，</w:t>
      </w:r>
      <w:r>
        <w:rPr>
          <w:sz w:val="24"/>
        </w:rPr>
        <w:t>根据《中华人民共和国劳动合同法》及其他法律法规的要求与服务人员签订</w:t>
      </w:r>
      <w:r>
        <w:rPr>
          <w:rFonts w:hint="eastAsia"/>
          <w:sz w:val="24"/>
        </w:rPr>
        <w:t>劳动</w:t>
      </w:r>
      <w:r>
        <w:rPr>
          <w:sz w:val="24"/>
        </w:rPr>
        <w:t>合同</w:t>
      </w:r>
      <w:r>
        <w:rPr>
          <w:rFonts w:hint="eastAsia"/>
          <w:sz w:val="24"/>
        </w:rPr>
        <w:t>，按国家及天津市相关政策规定，支付工资、加班费和福利费、</w:t>
      </w:r>
      <w:r>
        <w:rPr>
          <w:sz w:val="24"/>
        </w:rPr>
        <w:t>缴纳社会保险</w:t>
      </w:r>
      <w:r>
        <w:rPr>
          <w:rFonts w:hint="eastAsia"/>
          <w:sz w:val="24"/>
        </w:rPr>
        <w:t>及住房公积金等</w:t>
      </w:r>
      <w:r>
        <w:rPr>
          <w:sz w:val="24"/>
        </w:rPr>
        <w:t>。</w:t>
      </w:r>
    </w:p>
    <w:p w14:paraId="6EB40ACA">
      <w:pPr>
        <w:autoSpaceDE w:val="0"/>
        <w:autoSpaceDN w:val="0"/>
        <w:adjustRightInd w:val="0"/>
        <w:spacing w:line="360" w:lineRule="auto"/>
        <w:ind w:firstLine="448" w:firstLineChars="200"/>
        <w:rPr>
          <w:sz w:val="24"/>
        </w:rPr>
      </w:pPr>
      <w:r>
        <w:rPr>
          <w:rFonts w:hint="eastAsia"/>
          <w:sz w:val="24"/>
        </w:rPr>
        <w:t>★</w:t>
      </w:r>
      <w:r>
        <w:rPr>
          <w:sz w:val="24"/>
        </w:rPr>
        <w:t>（三）投标人须承诺</w:t>
      </w:r>
      <w:r>
        <w:rPr>
          <w:rFonts w:hint="eastAsia"/>
          <w:sz w:val="24"/>
        </w:rPr>
        <w:t>相应专业</w:t>
      </w:r>
      <w:r>
        <w:rPr>
          <w:sz w:val="24"/>
        </w:rPr>
        <w:t>人员须具备国家相关部门颁发的在有效期内的资质证书，项目实施过程中保证持证上岗。</w:t>
      </w:r>
    </w:p>
    <w:p w14:paraId="0EEEB34C">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（四）具体要求详见项目需求书。</w:t>
      </w:r>
    </w:p>
    <w:p w14:paraId="45AC74EE">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三</w:t>
      </w:r>
      <w:r>
        <w:rPr>
          <w:sz w:val="24"/>
          <w:szCs w:val="24"/>
        </w:rPr>
        <w:t>、商务要求</w:t>
      </w:r>
    </w:p>
    <w:p w14:paraId="5BC5AC19">
      <w:pPr>
        <w:autoSpaceDE w:val="0"/>
        <w:autoSpaceDN w:val="0"/>
        <w:adjustRightInd w:val="0"/>
        <w:spacing w:line="360" w:lineRule="auto"/>
        <w:ind w:firstLine="448" w:firstLineChars="200"/>
        <w:rPr>
          <w:sz w:val="24"/>
        </w:rPr>
      </w:pPr>
      <w:r>
        <w:rPr>
          <w:sz w:val="24"/>
        </w:rPr>
        <w:t>（一）报价要求</w:t>
      </w:r>
    </w:p>
    <w:p w14:paraId="371CE2CE">
      <w:pPr>
        <w:autoSpaceDE w:val="0"/>
        <w:autoSpaceDN w:val="0"/>
        <w:adjustRightInd w:val="0"/>
        <w:spacing w:line="360" w:lineRule="auto"/>
        <w:ind w:firstLine="448" w:firstLineChars="200"/>
        <w:rPr>
          <w:sz w:val="24"/>
        </w:rPr>
      </w:pPr>
      <w:r>
        <w:rPr>
          <w:sz w:val="24"/>
        </w:rPr>
        <w:t>1. 投标报价以人民币填列。</w:t>
      </w:r>
    </w:p>
    <w:p w14:paraId="261B0B95">
      <w:pPr>
        <w:autoSpaceDE w:val="0"/>
        <w:autoSpaceDN w:val="0"/>
        <w:adjustRightInd w:val="0"/>
        <w:spacing w:line="360" w:lineRule="auto"/>
        <w:ind w:firstLine="448" w:firstLineChars="200"/>
        <w:rPr>
          <w:sz w:val="24"/>
        </w:rPr>
      </w:pPr>
      <w:r>
        <w:rPr>
          <w:sz w:val="24"/>
        </w:rPr>
        <w:t>2. 投标人的报价应包括：人员工资、福利、社险</w:t>
      </w:r>
      <w:r>
        <w:rPr>
          <w:rFonts w:hint="eastAsia"/>
          <w:sz w:val="24"/>
        </w:rPr>
        <w:t>、住房公积金</w:t>
      </w:r>
      <w:r>
        <w:rPr>
          <w:sz w:val="24"/>
        </w:rPr>
        <w:t>等人工费用、服装费、办公费、企业利润及税金等为完成招标文件规定的一切工作所需的全部费用。投标人所报价格应为最终优惠价格。</w:t>
      </w:r>
    </w:p>
    <w:p w14:paraId="4EFB590A">
      <w:pPr>
        <w:spacing w:line="360" w:lineRule="auto"/>
        <w:ind w:firstLine="448" w:firstLineChars="200"/>
        <w:rPr>
          <w:kern w:val="0"/>
          <w:sz w:val="24"/>
          <w:szCs w:val="24"/>
        </w:rPr>
      </w:pPr>
      <w:r>
        <w:rPr>
          <w:rFonts w:hint="eastAsia"/>
          <w:kern w:val="0"/>
          <w:sz w:val="24"/>
          <w:szCs w:val="24"/>
        </w:rPr>
        <w:t>3. 投标报价在不超采购预算的前提下，其合理性由评标委员会在评分中予以考虑。</w:t>
      </w:r>
    </w:p>
    <w:p w14:paraId="7B3F1DA7">
      <w:pPr>
        <w:spacing w:line="360" w:lineRule="auto"/>
        <w:ind w:firstLine="448" w:firstLineChars="200"/>
        <w:rPr>
          <w:kern w:val="0"/>
          <w:sz w:val="24"/>
          <w:szCs w:val="24"/>
        </w:rPr>
      </w:pPr>
      <w:r>
        <w:rPr>
          <w:rFonts w:hint="eastAsia"/>
          <w:kern w:val="0"/>
          <w:sz w:val="24"/>
          <w:szCs w:val="24"/>
        </w:rPr>
        <w:t xml:space="preserve">4. </w:t>
      </w:r>
      <w:r>
        <w:rPr>
          <w:sz w:val="24"/>
        </w:rPr>
        <w:t>验收相关费用由投标人负责。</w:t>
      </w:r>
    </w:p>
    <w:p w14:paraId="26F6A632">
      <w:pPr>
        <w:autoSpaceDE w:val="0"/>
        <w:autoSpaceDN w:val="0"/>
        <w:adjustRightInd w:val="0"/>
        <w:spacing w:line="360" w:lineRule="auto"/>
        <w:ind w:firstLine="448" w:firstLineChars="200"/>
        <w:rPr>
          <w:sz w:val="24"/>
        </w:rPr>
      </w:pPr>
      <w:r>
        <w:rPr>
          <w:sz w:val="24"/>
        </w:rPr>
        <w:t>（</w:t>
      </w:r>
      <w:r>
        <w:rPr>
          <w:rFonts w:hint="eastAsia"/>
          <w:sz w:val="24"/>
        </w:rPr>
        <w:t>二</w:t>
      </w:r>
      <w:r>
        <w:rPr>
          <w:sz w:val="24"/>
        </w:rPr>
        <w:t>）时间、地点要求</w:t>
      </w:r>
    </w:p>
    <w:p w14:paraId="1022A5DC">
      <w:pPr>
        <w:autoSpaceDE w:val="0"/>
        <w:autoSpaceDN w:val="0"/>
        <w:adjustRightInd w:val="0"/>
        <w:spacing w:line="360" w:lineRule="auto"/>
        <w:ind w:firstLine="448" w:firstLineChars="200"/>
        <w:rPr>
          <w:sz w:val="24"/>
        </w:rPr>
      </w:pPr>
      <w:r>
        <w:rPr>
          <w:sz w:val="24"/>
        </w:rPr>
        <w:t>1. 时间要求：</w:t>
      </w:r>
      <w:r>
        <w:rPr>
          <w:rFonts w:hint="eastAsia"/>
          <w:sz w:val="24"/>
        </w:rPr>
        <w:t>市总工会区域合同规定的服务起始之日起8个月的服务期，解放北路74号合同规定的服务起始之日起4个月的服务期，签订合同之日起7日内保安人员进场服务</w:t>
      </w:r>
      <w:r>
        <w:rPr>
          <w:rFonts w:hint="eastAsia"/>
          <w:kern w:val="0"/>
          <w:sz w:val="24"/>
          <w:szCs w:val="24"/>
        </w:rPr>
        <w:t>（特殊情况以合同为准）</w:t>
      </w:r>
    </w:p>
    <w:p w14:paraId="31CBE466">
      <w:pPr>
        <w:autoSpaceDE w:val="0"/>
        <w:autoSpaceDN w:val="0"/>
        <w:adjustRightInd w:val="0"/>
        <w:spacing w:line="360" w:lineRule="auto"/>
        <w:ind w:firstLine="448" w:firstLineChars="200"/>
        <w:rPr>
          <w:sz w:val="24"/>
        </w:rPr>
      </w:pPr>
      <w:r>
        <w:rPr>
          <w:sz w:val="24"/>
        </w:rPr>
        <w:t>2. 服务地点：</w:t>
      </w:r>
      <w:r>
        <w:rPr>
          <w:rFonts w:hint="eastAsia"/>
          <w:sz w:val="24"/>
        </w:rPr>
        <w:t>详见项目需求书</w:t>
      </w:r>
      <w:r>
        <w:rPr>
          <w:sz w:val="24"/>
        </w:rPr>
        <w:t>（特殊情况以合同为准）。</w:t>
      </w:r>
    </w:p>
    <w:p w14:paraId="79D9CC12">
      <w:pPr>
        <w:autoSpaceDE w:val="0"/>
        <w:autoSpaceDN w:val="0"/>
        <w:adjustRightInd w:val="0"/>
        <w:spacing w:line="360" w:lineRule="auto"/>
        <w:ind w:firstLine="448" w:firstLineChars="200"/>
        <w:rPr>
          <w:sz w:val="24"/>
        </w:rPr>
      </w:pPr>
      <w:r>
        <w:rPr>
          <w:sz w:val="24"/>
        </w:rPr>
        <w:t>（</w:t>
      </w:r>
      <w:r>
        <w:rPr>
          <w:rFonts w:hint="eastAsia"/>
          <w:sz w:val="24"/>
        </w:rPr>
        <w:t>三</w:t>
      </w:r>
      <w:r>
        <w:rPr>
          <w:sz w:val="24"/>
        </w:rPr>
        <w:t>）付款方式</w:t>
      </w:r>
    </w:p>
    <w:p w14:paraId="5D7A36D8">
      <w:pPr>
        <w:autoSpaceDE w:val="0"/>
        <w:autoSpaceDN w:val="0"/>
        <w:adjustRightInd w:val="0"/>
        <w:spacing w:line="360" w:lineRule="auto"/>
        <w:ind w:firstLine="448" w:firstLineChars="200"/>
        <w:rPr>
          <w:sz w:val="24"/>
        </w:rPr>
      </w:pPr>
      <w:r>
        <w:rPr>
          <w:rFonts w:hint="eastAsia"/>
          <w:sz w:val="24"/>
        </w:rPr>
        <w:t>按季度付款，每月15日前支付上一季度服务费</w:t>
      </w:r>
      <w:r>
        <w:rPr>
          <w:sz w:val="24"/>
        </w:rPr>
        <w:t>（特殊情况以合同为准）。</w:t>
      </w:r>
    </w:p>
    <w:p w14:paraId="72B1A8A6">
      <w:pPr>
        <w:autoSpaceDE w:val="0"/>
        <w:autoSpaceDN w:val="0"/>
        <w:adjustRightInd w:val="0"/>
        <w:spacing w:line="360" w:lineRule="auto"/>
        <w:ind w:firstLine="448" w:firstLineChars="200"/>
        <w:rPr>
          <w:sz w:val="24"/>
        </w:rPr>
      </w:pPr>
      <w:r>
        <w:rPr>
          <w:sz w:val="24"/>
        </w:rPr>
        <w:t>（</w:t>
      </w:r>
      <w:r>
        <w:rPr>
          <w:rFonts w:hint="eastAsia"/>
          <w:sz w:val="24"/>
        </w:rPr>
        <w:t>四</w:t>
      </w:r>
      <w:r>
        <w:rPr>
          <w:sz w:val="24"/>
        </w:rPr>
        <w:t>）投标保证金和履约保证金</w:t>
      </w:r>
    </w:p>
    <w:p w14:paraId="0A3ACFEC">
      <w:pPr>
        <w:autoSpaceDE w:val="0"/>
        <w:autoSpaceDN w:val="0"/>
        <w:adjustRightInd w:val="0"/>
        <w:spacing w:line="360" w:lineRule="auto"/>
        <w:ind w:firstLine="448" w:firstLineChars="200"/>
        <w:rPr>
          <w:sz w:val="24"/>
        </w:rPr>
      </w:pPr>
      <w:r>
        <w:rPr>
          <w:sz w:val="24"/>
        </w:rPr>
        <w:t>本项目不收取投标保证金和履约保证金。</w:t>
      </w:r>
    </w:p>
    <w:p w14:paraId="09301C4F">
      <w:pPr>
        <w:autoSpaceDE w:val="0"/>
        <w:autoSpaceDN w:val="0"/>
        <w:adjustRightInd w:val="0"/>
        <w:spacing w:line="360" w:lineRule="auto"/>
        <w:ind w:firstLine="448" w:firstLineChars="200"/>
        <w:rPr>
          <w:sz w:val="24"/>
        </w:rPr>
      </w:pPr>
      <w:r>
        <w:rPr>
          <w:rFonts w:hint="eastAsia"/>
          <w:sz w:val="24"/>
        </w:rPr>
        <w:t>（五）验收方法及标准</w:t>
      </w:r>
    </w:p>
    <w:p w14:paraId="13B09402">
      <w:pPr>
        <w:autoSpaceDE w:val="0"/>
        <w:autoSpaceDN w:val="0"/>
        <w:adjustRightInd w:val="0"/>
        <w:spacing w:line="360" w:lineRule="auto"/>
        <w:ind w:firstLine="448" w:firstLineChars="200"/>
        <w:rPr>
          <w:sz w:val="24"/>
        </w:rPr>
      </w:pPr>
      <w:r>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1103E3AE">
      <w:pPr>
        <w:spacing w:line="360" w:lineRule="auto"/>
        <w:ind w:firstLine="448" w:firstLineChars="200"/>
        <w:outlineLvl w:val="0"/>
        <w:rPr>
          <w:sz w:val="24"/>
        </w:rPr>
      </w:pPr>
      <w:r>
        <w:rPr>
          <w:sz w:val="24"/>
        </w:rPr>
        <w:t>四、评分因素及评标标准</w:t>
      </w:r>
    </w:p>
    <w:tbl>
      <w:tblPr>
        <w:tblStyle w:val="22"/>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11"/>
        <w:gridCol w:w="1143"/>
      </w:tblGrid>
      <w:tr w14:paraId="0756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3" w:type="dxa"/>
            <w:gridSpan w:val="3"/>
            <w:shd w:val="clear" w:color="auto" w:fill="auto"/>
            <w:vAlign w:val="center"/>
          </w:tcPr>
          <w:p w14:paraId="6960F5B3">
            <w:pPr>
              <w:widowControl/>
              <w:adjustRightInd w:val="0"/>
              <w:snapToGrid w:val="0"/>
              <w:jc w:val="center"/>
              <w:rPr>
                <w:kern w:val="0"/>
                <w:sz w:val="24"/>
                <w:szCs w:val="24"/>
              </w:rPr>
            </w:pPr>
            <w:r>
              <w:rPr>
                <w:kern w:val="0"/>
                <w:sz w:val="24"/>
                <w:szCs w:val="24"/>
              </w:rPr>
              <w:t>第一部分 价格（20分）</w:t>
            </w:r>
          </w:p>
        </w:tc>
        <w:tc>
          <w:tcPr>
            <w:tcW w:w="1143" w:type="dxa"/>
            <w:shd w:val="clear" w:color="auto" w:fill="auto"/>
            <w:vAlign w:val="center"/>
          </w:tcPr>
          <w:p w14:paraId="768149A2">
            <w:pPr>
              <w:widowControl/>
              <w:adjustRightInd w:val="0"/>
              <w:snapToGrid w:val="0"/>
              <w:jc w:val="center"/>
              <w:rPr>
                <w:kern w:val="0"/>
                <w:sz w:val="24"/>
                <w:szCs w:val="24"/>
              </w:rPr>
            </w:pPr>
            <w:r>
              <w:rPr>
                <w:kern w:val="0"/>
                <w:sz w:val="24"/>
                <w:szCs w:val="24"/>
              </w:rPr>
              <w:t>分值</w:t>
            </w:r>
          </w:p>
        </w:tc>
      </w:tr>
      <w:tr w14:paraId="2E221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shd w:val="clear" w:color="auto" w:fill="auto"/>
            <w:noWrap/>
            <w:vAlign w:val="center"/>
          </w:tcPr>
          <w:p w14:paraId="26F2C20C">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14:paraId="351D282C">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14:paraId="0C8CE7DD">
            <w:pPr>
              <w:widowControl/>
              <w:adjustRightInd w:val="0"/>
              <w:snapToGrid w:val="0"/>
              <w:rPr>
                <w:kern w:val="0"/>
                <w:sz w:val="24"/>
                <w:szCs w:val="24"/>
              </w:rPr>
            </w:pPr>
            <w:r>
              <w:rPr>
                <w:kern w:val="0"/>
                <w:sz w:val="24"/>
                <w:szCs w:val="24"/>
              </w:rPr>
              <w:t>（1）投标报价超过采购预算的，投标无效，未超过采购预算的投标报价按以下公式进行计算。</w:t>
            </w:r>
          </w:p>
          <w:p w14:paraId="105C5E80">
            <w:pPr>
              <w:widowControl/>
              <w:adjustRightInd w:val="0"/>
              <w:snapToGrid w:val="0"/>
              <w:rPr>
                <w:kern w:val="0"/>
                <w:sz w:val="24"/>
                <w:szCs w:val="24"/>
              </w:rPr>
            </w:pPr>
            <w:r>
              <w:rPr>
                <w:kern w:val="0"/>
                <w:sz w:val="24"/>
                <w:szCs w:val="24"/>
              </w:rPr>
              <w:t>（2）投标报价得分=（评标基准价/投标报价）×20</w:t>
            </w:r>
          </w:p>
          <w:p w14:paraId="45B7DC0C">
            <w:pPr>
              <w:widowControl/>
              <w:adjustRightInd w:val="0"/>
              <w:snapToGrid w:val="0"/>
              <w:rPr>
                <w:kern w:val="0"/>
                <w:sz w:val="24"/>
                <w:szCs w:val="24"/>
              </w:rPr>
            </w:pPr>
            <w:r>
              <w:rPr>
                <w:kern w:val="0"/>
                <w:sz w:val="24"/>
                <w:szCs w:val="24"/>
              </w:rPr>
              <w:t>注：满足招标文件要求且投标报价最低的投标报价为评标基准价。</w:t>
            </w:r>
          </w:p>
        </w:tc>
        <w:tc>
          <w:tcPr>
            <w:tcW w:w="1143" w:type="dxa"/>
            <w:shd w:val="clear" w:color="auto" w:fill="auto"/>
            <w:vAlign w:val="center"/>
          </w:tcPr>
          <w:p w14:paraId="5995B014">
            <w:pPr>
              <w:widowControl/>
              <w:adjustRightInd w:val="0"/>
              <w:snapToGrid w:val="0"/>
              <w:jc w:val="center"/>
              <w:rPr>
                <w:kern w:val="0"/>
                <w:sz w:val="24"/>
                <w:szCs w:val="24"/>
              </w:rPr>
            </w:pPr>
            <w:r>
              <w:rPr>
                <w:kern w:val="0"/>
                <w:sz w:val="24"/>
                <w:szCs w:val="24"/>
              </w:rPr>
              <w:t>20</w:t>
            </w:r>
          </w:p>
        </w:tc>
      </w:tr>
      <w:tr w14:paraId="6A38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393" w:type="dxa"/>
            <w:gridSpan w:val="3"/>
            <w:shd w:val="clear" w:color="auto" w:fill="auto"/>
            <w:noWrap/>
            <w:vAlign w:val="center"/>
          </w:tcPr>
          <w:p w14:paraId="09B7B2C2">
            <w:pPr>
              <w:widowControl/>
              <w:adjustRightInd w:val="0"/>
              <w:snapToGrid w:val="0"/>
              <w:jc w:val="center"/>
              <w:rPr>
                <w:kern w:val="0"/>
                <w:sz w:val="24"/>
                <w:szCs w:val="24"/>
              </w:rPr>
            </w:pPr>
            <w:r>
              <w:rPr>
                <w:kern w:val="0"/>
                <w:sz w:val="24"/>
                <w:szCs w:val="24"/>
              </w:rPr>
              <w:t>第二部分 客观分（</w:t>
            </w:r>
            <w:r>
              <w:rPr>
                <w:rFonts w:hint="eastAsia"/>
                <w:kern w:val="0"/>
                <w:sz w:val="24"/>
                <w:szCs w:val="24"/>
              </w:rPr>
              <w:t>50</w:t>
            </w:r>
            <w:r>
              <w:rPr>
                <w:kern w:val="0"/>
                <w:sz w:val="24"/>
                <w:szCs w:val="24"/>
              </w:rPr>
              <w:t>分）</w:t>
            </w:r>
          </w:p>
        </w:tc>
        <w:tc>
          <w:tcPr>
            <w:tcW w:w="1143" w:type="dxa"/>
            <w:shd w:val="clear" w:color="auto" w:fill="auto"/>
            <w:vAlign w:val="center"/>
          </w:tcPr>
          <w:p w14:paraId="7CB93B7C">
            <w:pPr>
              <w:widowControl/>
              <w:adjustRightInd w:val="0"/>
              <w:snapToGrid w:val="0"/>
              <w:jc w:val="center"/>
              <w:rPr>
                <w:kern w:val="0"/>
                <w:sz w:val="24"/>
                <w:szCs w:val="24"/>
              </w:rPr>
            </w:pPr>
            <w:r>
              <w:rPr>
                <w:kern w:val="0"/>
                <w:sz w:val="24"/>
                <w:szCs w:val="24"/>
              </w:rPr>
              <w:t>分值</w:t>
            </w:r>
          </w:p>
        </w:tc>
      </w:tr>
      <w:tr w14:paraId="4F697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7115A2A9">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14:paraId="0BFBB7CB">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14:paraId="6C8D15EB">
            <w:pPr>
              <w:widowControl/>
              <w:adjustRightInd w:val="0"/>
              <w:snapToGrid w:val="0"/>
              <w:rPr>
                <w:kern w:val="0"/>
                <w:sz w:val="24"/>
                <w:szCs w:val="24"/>
              </w:rPr>
            </w:pPr>
            <w:r>
              <w:rPr>
                <w:kern w:val="0"/>
                <w:sz w:val="24"/>
                <w:szCs w:val="24"/>
              </w:rPr>
              <w:t>完全按照以下要求提供</w:t>
            </w:r>
            <w:r>
              <w:rPr>
                <w:rFonts w:hint="eastAsia"/>
                <w:kern w:val="0"/>
                <w:sz w:val="24"/>
                <w:szCs w:val="24"/>
              </w:rPr>
              <w:t>投标人曾实施的消防控制室操作值守服务相关</w:t>
            </w:r>
            <w:r>
              <w:rPr>
                <w:kern w:val="0"/>
                <w:sz w:val="24"/>
                <w:szCs w:val="24"/>
              </w:rPr>
              <w:t>业绩，提供的证明材料均不得遮挡涂黑，否则不予认定加分。</w:t>
            </w:r>
          </w:p>
          <w:p w14:paraId="68FC1EA5">
            <w:pPr>
              <w:widowControl/>
              <w:adjustRightInd w:val="0"/>
              <w:snapToGrid w:val="0"/>
              <w:rPr>
                <w:kern w:val="0"/>
                <w:sz w:val="24"/>
                <w:szCs w:val="24"/>
              </w:rPr>
            </w:pPr>
            <w:r>
              <w:rPr>
                <w:rFonts w:hint="eastAsia"/>
                <w:kern w:val="0"/>
                <w:sz w:val="24"/>
                <w:szCs w:val="24"/>
              </w:rPr>
              <w:t>A. 合同原件扫描件。包括买卖双方名称及盖章、服务期限（合同服务起始日期为2021年1月1日或以后，且已经履行至少1年的时间）、服务内容</w:t>
            </w:r>
          </w:p>
          <w:p w14:paraId="197F4329">
            <w:pPr>
              <w:widowControl/>
              <w:adjustRightInd w:val="0"/>
              <w:snapToGrid w:val="0"/>
              <w:rPr>
                <w:kern w:val="0"/>
                <w:sz w:val="24"/>
                <w:szCs w:val="24"/>
              </w:rPr>
            </w:pPr>
            <w:r>
              <w:rPr>
                <w:kern w:val="0"/>
                <w:sz w:val="24"/>
                <w:szCs w:val="24"/>
              </w:rPr>
              <w:t>每个业绩</w:t>
            </w:r>
            <w:r>
              <w:rPr>
                <w:rFonts w:hint="eastAsia"/>
                <w:kern w:val="0"/>
                <w:sz w:val="24"/>
                <w:szCs w:val="24"/>
              </w:rPr>
              <w:t>1</w:t>
            </w:r>
            <w:r>
              <w:rPr>
                <w:kern w:val="0"/>
                <w:sz w:val="24"/>
                <w:szCs w:val="24"/>
              </w:rPr>
              <w:t>分，最多</w:t>
            </w:r>
            <w:r>
              <w:rPr>
                <w:rFonts w:hint="eastAsia"/>
                <w:kern w:val="0"/>
                <w:sz w:val="24"/>
                <w:szCs w:val="24"/>
              </w:rPr>
              <w:t>5</w:t>
            </w:r>
            <w:r>
              <w:rPr>
                <w:kern w:val="0"/>
                <w:sz w:val="24"/>
                <w:szCs w:val="24"/>
              </w:rPr>
              <w:t>分</w:t>
            </w:r>
          </w:p>
        </w:tc>
        <w:tc>
          <w:tcPr>
            <w:tcW w:w="1143" w:type="dxa"/>
            <w:shd w:val="clear" w:color="auto" w:fill="auto"/>
            <w:vAlign w:val="center"/>
          </w:tcPr>
          <w:p w14:paraId="6B3D3F42">
            <w:pPr>
              <w:widowControl/>
              <w:adjustRightInd w:val="0"/>
              <w:snapToGrid w:val="0"/>
              <w:jc w:val="center"/>
              <w:rPr>
                <w:kern w:val="0"/>
                <w:sz w:val="24"/>
                <w:szCs w:val="24"/>
              </w:rPr>
            </w:pPr>
            <w:r>
              <w:rPr>
                <w:rFonts w:hint="eastAsia"/>
                <w:kern w:val="0"/>
                <w:sz w:val="24"/>
                <w:szCs w:val="24"/>
              </w:rPr>
              <w:t>5</w:t>
            </w:r>
          </w:p>
        </w:tc>
      </w:tr>
      <w:tr w14:paraId="5860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44D44498">
            <w:pPr>
              <w:widowControl/>
              <w:adjustRightInd w:val="0"/>
              <w:snapToGrid w:val="0"/>
              <w:jc w:val="center"/>
              <w:rPr>
                <w:kern w:val="0"/>
                <w:sz w:val="24"/>
                <w:szCs w:val="24"/>
              </w:rPr>
            </w:pPr>
            <w:r>
              <w:rPr>
                <w:rFonts w:hint="eastAsia"/>
                <w:kern w:val="0"/>
                <w:sz w:val="24"/>
                <w:szCs w:val="24"/>
              </w:rPr>
              <w:t>2</w:t>
            </w:r>
          </w:p>
        </w:tc>
        <w:tc>
          <w:tcPr>
            <w:tcW w:w="1419" w:type="dxa"/>
            <w:shd w:val="clear" w:color="auto" w:fill="auto"/>
            <w:vAlign w:val="center"/>
          </w:tcPr>
          <w:p w14:paraId="43F25B3D">
            <w:pPr>
              <w:widowControl/>
              <w:adjustRightInd w:val="0"/>
              <w:snapToGrid w:val="0"/>
              <w:jc w:val="center"/>
              <w:rPr>
                <w:kern w:val="0"/>
                <w:sz w:val="24"/>
                <w:szCs w:val="24"/>
              </w:rPr>
            </w:pPr>
            <w:r>
              <w:rPr>
                <w:rFonts w:hint="eastAsia"/>
                <w:kern w:val="0"/>
                <w:sz w:val="24"/>
                <w:szCs w:val="24"/>
              </w:rPr>
              <w:t>派驻服务人员评价</w:t>
            </w:r>
          </w:p>
        </w:tc>
        <w:tc>
          <w:tcPr>
            <w:tcW w:w="7311" w:type="dxa"/>
            <w:shd w:val="clear" w:color="auto" w:fill="auto"/>
            <w:vAlign w:val="center"/>
          </w:tcPr>
          <w:p w14:paraId="5EFAF26A">
            <w:pPr>
              <w:widowControl/>
              <w:adjustRightInd w:val="0"/>
              <w:snapToGrid w:val="0"/>
              <w:rPr>
                <w:kern w:val="0"/>
                <w:sz w:val="24"/>
                <w:szCs w:val="24"/>
              </w:rPr>
            </w:pPr>
            <w:r>
              <w:rPr>
                <w:rFonts w:hint="eastAsia"/>
                <w:kern w:val="0"/>
                <w:sz w:val="24"/>
                <w:szCs w:val="24"/>
              </w:rPr>
              <w:t>（1）消防操作值守人员（总工会</w:t>
            </w:r>
            <w:r>
              <w:rPr>
                <w:rFonts w:hint="eastAsia"/>
                <w:sz w:val="24"/>
              </w:rPr>
              <w:t>区域</w:t>
            </w:r>
            <w:r>
              <w:rPr>
                <w:rFonts w:hint="eastAsia"/>
                <w:kern w:val="0"/>
                <w:sz w:val="24"/>
                <w:szCs w:val="24"/>
              </w:rPr>
              <w:t>）：提供职业资格证（建（构）筑物消防员或消防设施操作员）扫描件且性别年龄满足招标文件要求，每个合格的人员得2分，最多6分；</w:t>
            </w:r>
          </w:p>
          <w:p w14:paraId="58193460">
            <w:pPr>
              <w:widowControl/>
              <w:adjustRightInd w:val="0"/>
              <w:snapToGrid w:val="0"/>
              <w:rPr>
                <w:kern w:val="0"/>
                <w:sz w:val="24"/>
                <w:szCs w:val="24"/>
              </w:rPr>
            </w:pPr>
            <w:r>
              <w:rPr>
                <w:rFonts w:hint="eastAsia"/>
                <w:kern w:val="0"/>
                <w:sz w:val="24"/>
                <w:szCs w:val="24"/>
              </w:rPr>
              <w:t>（2）</w:t>
            </w:r>
            <w:r>
              <w:rPr>
                <w:sz w:val="24"/>
              </w:rPr>
              <w:t>消防监控人员（</w:t>
            </w:r>
            <w:r>
              <w:rPr>
                <w:rFonts w:hint="eastAsia"/>
                <w:sz w:val="24"/>
              </w:rPr>
              <w:t>总工会区域）：</w:t>
            </w:r>
            <w:r>
              <w:rPr>
                <w:rFonts w:hint="eastAsia"/>
                <w:kern w:val="0"/>
                <w:sz w:val="24"/>
                <w:szCs w:val="24"/>
              </w:rPr>
              <w:t>提供职业资格证（建（构）筑物消防员或消防设施操作员）（</w:t>
            </w:r>
            <w:r>
              <w:rPr>
                <w:rFonts w:hint="eastAsia"/>
                <w:sz w:val="24"/>
              </w:rPr>
              <w:t>四级/中级工或以上）</w:t>
            </w:r>
            <w:r>
              <w:rPr>
                <w:rFonts w:hint="eastAsia"/>
                <w:kern w:val="0"/>
                <w:sz w:val="24"/>
                <w:szCs w:val="24"/>
              </w:rPr>
              <w:t>扫描件且性别年龄满足招标文件要求，每个合格的人员得2分，最多12分；</w:t>
            </w:r>
          </w:p>
          <w:p w14:paraId="2344A5DB">
            <w:pPr>
              <w:widowControl/>
              <w:adjustRightInd w:val="0"/>
              <w:snapToGrid w:val="0"/>
              <w:rPr>
                <w:kern w:val="0"/>
                <w:sz w:val="24"/>
                <w:szCs w:val="24"/>
              </w:rPr>
            </w:pPr>
            <w:r>
              <w:rPr>
                <w:rFonts w:hint="eastAsia"/>
                <w:kern w:val="0"/>
                <w:sz w:val="24"/>
                <w:szCs w:val="24"/>
              </w:rPr>
              <w:t>（3）</w:t>
            </w:r>
            <w:r>
              <w:rPr>
                <w:sz w:val="24"/>
              </w:rPr>
              <w:t>消防</w:t>
            </w:r>
            <w:r>
              <w:rPr>
                <w:rFonts w:hint="eastAsia"/>
                <w:sz w:val="24"/>
              </w:rPr>
              <w:t>操作值守</w:t>
            </w:r>
            <w:r>
              <w:rPr>
                <w:sz w:val="24"/>
              </w:rPr>
              <w:t>人员</w:t>
            </w:r>
            <w:r>
              <w:rPr>
                <w:rFonts w:hint="eastAsia"/>
                <w:sz w:val="24"/>
              </w:rPr>
              <w:t>（解放北路74号）</w:t>
            </w:r>
            <w:r>
              <w:rPr>
                <w:rFonts w:hint="eastAsia"/>
                <w:kern w:val="0"/>
                <w:sz w:val="24"/>
                <w:szCs w:val="24"/>
              </w:rPr>
              <w:t>：提供职业资格证（建（构）筑物消防员或消防设施操作员）（</w:t>
            </w:r>
            <w:r>
              <w:rPr>
                <w:rFonts w:hint="eastAsia"/>
                <w:sz w:val="24"/>
              </w:rPr>
              <w:t>四级/中级工或以上）</w:t>
            </w:r>
            <w:r>
              <w:rPr>
                <w:rFonts w:hint="eastAsia"/>
                <w:kern w:val="0"/>
                <w:sz w:val="24"/>
                <w:szCs w:val="24"/>
              </w:rPr>
              <w:t>扫描件且性别年龄满足招标文件要求，每个合格的人员得2分，最多12分</w:t>
            </w:r>
          </w:p>
        </w:tc>
        <w:tc>
          <w:tcPr>
            <w:tcW w:w="1143" w:type="dxa"/>
            <w:shd w:val="clear" w:color="auto" w:fill="auto"/>
            <w:vAlign w:val="center"/>
          </w:tcPr>
          <w:p w14:paraId="2DFDA8AF">
            <w:pPr>
              <w:widowControl/>
              <w:adjustRightInd w:val="0"/>
              <w:snapToGrid w:val="0"/>
              <w:jc w:val="center"/>
              <w:rPr>
                <w:kern w:val="0"/>
                <w:sz w:val="24"/>
                <w:szCs w:val="24"/>
              </w:rPr>
            </w:pPr>
            <w:r>
              <w:rPr>
                <w:rFonts w:hint="eastAsia"/>
                <w:kern w:val="0"/>
                <w:sz w:val="24"/>
                <w:szCs w:val="24"/>
              </w:rPr>
              <w:t>30</w:t>
            </w:r>
          </w:p>
        </w:tc>
      </w:tr>
      <w:tr w14:paraId="29E9F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63" w:type="dxa"/>
            <w:shd w:val="clear" w:color="auto" w:fill="auto"/>
            <w:noWrap/>
            <w:vAlign w:val="center"/>
          </w:tcPr>
          <w:p w14:paraId="3D636D69">
            <w:pPr>
              <w:widowControl/>
              <w:adjustRightInd w:val="0"/>
              <w:snapToGrid w:val="0"/>
              <w:jc w:val="center"/>
              <w:rPr>
                <w:kern w:val="0"/>
                <w:sz w:val="24"/>
                <w:szCs w:val="24"/>
              </w:rPr>
            </w:pPr>
            <w:r>
              <w:rPr>
                <w:rFonts w:hint="eastAsia"/>
                <w:kern w:val="0"/>
                <w:sz w:val="24"/>
                <w:szCs w:val="24"/>
              </w:rPr>
              <w:t>3</w:t>
            </w:r>
          </w:p>
        </w:tc>
        <w:tc>
          <w:tcPr>
            <w:tcW w:w="1419" w:type="dxa"/>
            <w:shd w:val="clear" w:color="auto" w:fill="auto"/>
            <w:vAlign w:val="center"/>
          </w:tcPr>
          <w:p w14:paraId="15D82CA6">
            <w:pPr>
              <w:widowControl/>
              <w:adjustRightInd w:val="0"/>
              <w:snapToGrid w:val="0"/>
              <w:jc w:val="center"/>
              <w:rPr>
                <w:kern w:val="0"/>
                <w:sz w:val="24"/>
                <w:szCs w:val="24"/>
              </w:rPr>
            </w:pPr>
            <w:r>
              <w:rPr>
                <w:sz w:val="24"/>
              </w:rPr>
              <w:t>人员培训方案</w:t>
            </w:r>
          </w:p>
        </w:tc>
        <w:tc>
          <w:tcPr>
            <w:tcW w:w="7311" w:type="dxa"/>
            <w:shd w:val="clear" w:color="auto" w:fill="auto"/>
            <w:vAlign w:val="center"/>
          </w:tcPr>
          <w:p w14:paraId="280C90D6">
            <w:pPr>
              <w:widowControl/>
              <w:adjustRightInd w:val="0"/>
              <w:snapToGrid w:val="0"/>
              <w:rPr>
                <w:kern w:val="0"/>
                <w:sz w:val="24"/>
                <w:szCs w:val="24"/>
              </w:rPr>
            </w:pPr>
            <w:r>
              <w:rPr>
                <w:rFonts w:hint="eastAsia"/>
                <w:kern w:val="0"/>
                <w:sz w:val="24"/>
                <w:szCs w:val="24"/>
              </w:rPr>
              <w:t>人员培训方案应包含培训计划、培训方式、培训目标、言行规范、仪表仪容、公众形象等。</w:t>
            </w:r>
          </w:p>
          <w:p w14:paraId="698D95D5">
            <w:pPr>
              <w:widowControl/>
              <w:adjustRightInd w:val="0"/>
              <w:snapToGrid w:val="0"/>
              <w:rPr>
                <w:kern w:val="0"/>
                <w:sz w:val="24"/>
                <w:szCs w:val="24"/>
              </w:rPr>
            </w:pPr>
            <w:r>
              <w:rPr>
                <w:rFonts w:hint="eastAsia"/>
                <w:kern w:val="0"/>
                <w:sz w:val="24"/>
                <w:szCs w:val="24"/>
              </w:rPr>
              <w:t>每提供上述1项内容的得1分，最多6分。</w:t>
            </w:r>
          </w:p>
        </w:tc>
        <w:tc>
          <w:tcPr>
            <w:tcW w:w="1143" w:type="dxa"/>
            <w:shd w:val="clear" w:color="auto" w:fill="auto"/>
            <w:vAlign w:val="center"/>
          </w:tcPr>
          <w:p w14:paraId="4038985B">
            <w:pPr>
              <w:widowControl/>
              <w:adjustRightInd w:val="0"/>
              <w:snapToGrid w:val="0"/>
              <w:jc w:val="center"/>
              <w:rPr>
                <w:kern w:val="0"/>
                <w:sz w:val="24"/>
                <w:szCs w:val="24"/>
              </w:rPr>
            </w:pPr>
            <w:r>
              <w:rPr>
                <w:rFonts w:hint="eastAsia"/>
                <w:kern w:val="0"/>
                <w:sz w:val="24"/>
                <w:szCs w:val="24"/>
              </w:rPr>
              <w:t>6</w:t>
            </w:r>
          </w:p>
        </w:tc>
      </w:tr>
      <w:tr w14:paraId="0F1C4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63" w:type="dxa"/>
            <w:shd w:val="clear" w:color="auto" w:fill="auto"/>
            <w:noWrap/>
            <w:vAlign w:val="center"/>
          </w:tcPr>
          <w:p w14:paraId="62BCD8C9">
            <w:pPr>
              <w:widowControl/>
              <w:adjustRightInd w:val="0"/>
              <w:snapToGrid w:val="0"/>
              <w:jc w:val="center"/>
              <w:rPr>
                <w:kern w:val="0"/>
                <w:sz w:val="24"/>
                <w:szCs w:val="24"/>
              </w:rPr>
            </w:pPr>
            <w:r>
              <w:rPr>
                <w:rFonts w:hint="eastAsia"/>
                <w:kern w:val="0"/>
                <w:sz w:val="24"/>
                <w:szCs w:val="24"/>
              </w:rPr>
              <w:t>4</w:t>
            </w:r>
          </w:p>
        </w:tc>
        <w:tc>
          <w:tcPr>
            <w:tcW w:w="1419" w:type="dxa"/>
            <w:shd w:val="clear" w:color="auto" w:fill="auto"/>
            <w:vAlign w:val="center"/>
          </w:tcPr>
          <w:p w14:paraId="011C2848">
            <w:pPr>
              <w:widowControl/>
              <w:adjustRightInd w:val="0"/>
              <w:snapToGrid w:val="0"/>
              <w:jc w:val="center"/>
              <w:rPr>
                <w:sz w:val="24"/>
              </w:rPr>
            </w:pPr>
            <w:r>
              <w:rPr>
                <w:rFonts w:hint="eastAsia"/>
                <w:sz w:val="24"/>
              </w:rPr>
              <w:t>投标人承诺评价</w:t>
            </w:r>
          </w:p>
        </w:tc>
        <w:tc>
          <w:tcPr>
            <w:tcW w:w="7311" w:type="dxa"/>
            <w:shd w:val="clear" w:color="auto" w:fill="auto"/>
            <w:vAlign w:val="center"/>
          </w:tcPr>
          <w:p w14:paraId="687D90C5">
            <w:pPr>
              <w:widowControl/>
              <w:adjustRightInd w:val="0"/>
              <w:snapToGrid w:val="0"/>
              <w:rPr>
                <w:kern w:val="0"/>
                <w:sz w:val="24"/>
                <w:szCs w:val="24"/>
              </w:rPr>
            </w:pPr>
            <w:r>
              <w:rPr>
                <w:rFonts w:hint="eastAsia"/>
                <w:kern w:val="0"/>
                <w:sz w:val="24"/>
                <w:szCs w:val="24"/>
              </w:rPr>
              <w:t>（1）承诺完全满足招标文件“报价要求”、“时间地点要求”、“付款方式要求”和技术要求中非“★”号要求的：4分，其他0分。</w:t>
            </w:r>
          </w:p>
          <w:p w14:paraId="25C46E64">
            <w:pPr>
              <w:widowControl/>
              <w:adjustRightInd w:val="0"/>
              <w:snapToGrid w:val="0"/>
              <w:rPr>
                <w:kern w:val="0"/>
                <w:sz w:val="24"/>
                <w:szCs w:val="24"/>
              </w:rPr>
            </w:pPr>
            <w:r>
              <w:rPr>
                <w:rFonts w:hint="eastAsia"/>
                <w:kern w:val="0"/>
                <w:sz w:val="24"/>
                <w:szCs w:val="24"/>
              </w:rPr>
              <w:t>（2）人员全职投入服务承诺：供应商承诺若获得中标，在投标文件中已经提供了相关证书的人员和享受相关减免政策的人员将专职全职投入本项目服务，不兼职服务其他项目，上岗时及服务期内未经采购人同意不更换服务人员。承诺格式详见附件7，满足以上要求的：5分，其他0分。</w:t>
            </w:r>
          </w:p>
          <w:p w14:paraId="6BCA5563">
            <w:pPr>
              <w:widowControl/>
              <w:adjustRightInd w:val="0"/>
              <w:snapToGrid w:val="0"/>
              <w:rPr>
                <w:kern w:val="0"/>
                <w:sz w:val="24"/>
                <w:szCs w:val="24"/>
              </w:rPr>
            </w:pPr>
            <w:r>
              <w:rPr>
                <w:rFonts w:hint="eastAsia"/>
                <w:kern w:val="0"/>
                <w:sz w:val="24"/>
                <w:szCs w:val="24"/>
              </w:rPr>
              <w:t>注：未按附件7要求填写承诺的，不得分。</w:t>
            </w:r>
          </w:p>
        </w:tc>
        <w:tc>
          <w:tcPr>
            <w:tcW w:w="1143" w:type="dxa"/>
            <w:shd w:val="clear" w:color="auto" w:fill="auto"/>
            <w:vAlign w:val="center"/>
          </w:tcPr>
          <w:p w14:paraId="0C7E4621">
            <w:pPr>
              <w:widowControl/>
              <w:adjustRightInd w:val="0"/>
              <w:snapToGrid w:val="0"/>
              <w:jc w:val="center"/>
              <w:rPr>
                <w:kern w:val="0"/>
                <w:sz w:val="24"/>
                <w:szCs w:val="24"/>
              </w:rPr>
            </w:pPr>
            <w:r>
              <w:rPr>
                <w:rFonts w:hint="eastAsia"/>
                <w:kern w:val="0"/>
                <w:sz w:val="24"/>
                <w:szCs w:val="24"/>
              </w:rPr>
              <w:t>9</w:t>
            </w:r>
          </w:p>
        </w:tc>
      </w:tr>
      <w:tr w14:paraId="090C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9393" w:type="dxa"/>
            <w:gridSpan w:val="3"/>
            <w:shd w:val="clear" w:color="auto" w:fill="auto"/>
            <w:noWrap/>
            <w:vAlign w:val="center"/>
          </w:tcPr>
          <w:p w14:paraId="35AF4213">
            <w:pPr>
              <w:widowControl/>
              <w:adjustRightInd w:val="0"/>
              <w:snapToGrid w:val="0"/>
              <w:jc w:val="center"/>
              <w:rPr>
                <w:kern w:val="0"/>
                <w:sz w:val="24"/>
                <w:szCs w:val="24"/>
              </w:rPr>
            </w:pPr>
            <w:r>
              <w:rPr>
                <w:kern w:val="0"/>
                <w:sz w:val="24"/>
                <w:szCs w:val="24"/>
              </w:rPr>
              <w:t>第三部分 主观分（</w:t>
            </w:r>
            <w:r>
              <w:rPr>
                <w:rFonts w:hint="eastAsia"/>
                <w:kern w:val="0"/>
                <w:sz w:val="24"/>
                <w:szCs w:val="24"/>
              </w:rPr>
              <w:t>30</w:t>
            </w:r>
            <w:r>
              <w:rPr>
                <w:kern w:val="0"/>
                <w:sz w:val="24"/>
                <w:szCs w:val="24"/>
              </w:rPr>
              <w:t>分）</w:t>
            </w:r>
          </w:p>
        </w:tc>
        <w:tc>
          <w:tcPr>
            <w:tcW w:w="1143" w:type="dxa"/>
            <w:shd w:val="clear" w:color="auto" w:fill="auto"/>
            <w:vAlign w:val="center"/>
          </w:tcPr>
          <w:p w14:paraId="7720B732">
            <w:pPr>
              <w:widowControl/>
              <w:adjustRightInd w:val="0"/>
              <w:snapToGrid w:val="0"/>
              <w:jc w:val="center"/>
              <w:rPr>
                <w:kern w:val="0"/>
                <w:sz w:val="24"/>
                <w:szCs w:val="24"/>
              </w:rPr>
            </w:pPr>
            <w:r>
              <w:rPr>
                <w:kern w:val="0"/>
                <w:sz w:val="24"/>
                <w:szCs w:val="24"/>
              </w:rPr>
              <w:t>分值</w:t>
            </w:r>
          </w:p>
        </w:tc>
      </w:tr>
      <w:tr w14:paraId="4B8C4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63" w:type="dxa"/>
            <w:shd w:val="clear" w:color="auto" w:fill="auto"/>
            <w:noWrap/>
            <w:vAlign w:val="center"/>
          </w:tcPr>
          <w:p w14:paraId="5C592BC7">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14:paraId="6D232A94">
            <w:pPr>
              <w:widowControl/>
              <w:adjustRightInd w:val="0"/>
              <w:snapToGrid w:val="0"/>
              <w:jc w:val="center"/>
              <w:rPr>
                <w:kern w:val="0"/>
                <w:sz w:val="24"/>
                <w:szCs w:val="24"/>
              </w:rPr>
            </w:pPr>
            <w:r>
              <w:rPr>
                <w:kern w:val="0"/>
                <w:sz w:val="24"/>
                <w:szCs w:val="24"/>
              </w:rPr>
              <w:t>人员、岗位配置方案评价</w:t>
            </w:r>
          </w:p>
        </w:tc>
        <w:tc>
          <w:tcPr>
            <w:tcW w:w="7311" w:type="dxa"/>
            <w:shd w:val="clear" w:color="auto" w:fill="auto"/>
            <w:vAlign w:val="center"/>
          </w:tcPr>
          <w:p w14:paraId="205CE5FD">
            <w:pPr>
              <w:widowControl/>
              <w:adjustRightInd w:val="0"/>
              <w:snapToGrid w:val="0"/>
              <w:rPr>
                <w:kern w:val="0"/>
                <w:sz w:val="24"/>
                <w:szCs w:val="24"/>
              </w:rPr>
            </w:pPr>
            <w:r>
              <w:rPr>
                <w:rFonts w:hint="eastAsia"/>
                <w:kern w:val="0"/>
                <w:sz w:val="24"/>
                <w:szCs w:val="24"/>
              </w:rPr>
              <w:t>至少包含各岗位投入人员数量、各岗位内部人员安排配置方案</w:t>
            </w:r>
          </w:p>
          <w:p w14:paraId="1F6AB787">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545A7D77">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1处瑕疵减1分，最低0分。</w:t>
            </w:r>
          </w:p>
        </w:tc>
        <w:tc>
          <w:tcPr>
            <w:tcW w:w="1143" w:type="dxa"/>
            <w:shd w:val="clear" w:color="auto" w:fill="auto"/>
            <w:vAlign w:val="center"/>
          </w:tcPr>
          <w:p w14:paraId="49F7CE2C">
            <w:pPr>
              <w:widowControl/>
              <w:adjustRightInd w:val="0"/>
              <w:snapToGrid w:val="0"/>
              <w:jc w:val="center"/>
              <w:rPr>
                <w:kern w:val="0"/>
                <w:sz w:val="24"/>
                <w:szCs w:val="24"/>
              </w:rPr>
            </w:pPr>
            <w:r>
              <w:rPr>
                <w:rFonts w:hint="eastAsia"/>
                <w:kern w:val="0"/>
                <w:sz w:val="24"/>
                <w:szCs w:val="24"/>
              </w:rPr>
              <w:t>3</w:t>
            </w:r>
          </w:p>
        </w:tc>
      </w:tr>
      <w:tr w14:paraId="69402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393D7856">
            <w:pPr>
              <w:widowControl/>
              <w:adjustRightInd w:val="0"/>
              <w:snapToGrid w:val="0"/>
              <w:jc w:val="center"/>
              <w:rPr>
                <w:kern w:val="0"/>
                <w:sz w:val="24"/>
                <w:szCs w:val="24"/>
              </w:rPr>
            </w:pPr>
            <w:r>
              <w:rPr>
                <w:kern w:val="0"/>
                <w:sz w:val="24"/>
                <w:szCs w:val="24"/>
              </w:rPr>
              <w:t>2</w:t>
            </w:r>
          </w:p>
        </w:tc>
        <w:tc>
          <w:tcPr>
            <w:tcW w:w="1419" w:type="dxa"/>
            <w:shd w:val="clear" w:color="auto" w:fill="auto"/>
            <w:vAlign w:val="center"/>
          </w:tcPr>
          <w:p w14:paraId="25D5E6C9">
            <w:pPr>
              <w:widowControl/>
              <w:adjustRightInd w:val="0"/>
              <w:snapToGrid w:val="0"/>
              <w:jc w:val="center"/>
              <w:rPr>
                <w:kern w:val="0"/>
                <w:sz w:val="24"/>
                <w:szCs w:val="24"/>
              </w:rPr>
            </w:pPr>
            <w:r>
              <w:rPr>
                <w:rFonts w:hint="eastAsia"/>
                <w:sz w:val="24"/>
              </w:rPr>
              <w:t>针对本项目特点的专业化管理方案评价</w:t>
            </w:r>
          </w:p>
        </w:tc>
        <w:tc>
          <w:tcPr>
            <w:tcW w:w="7311" w:type="dxa"/>
            <w:shd w:val="clear" w:color="auto" w:fill="auto"/>
            <w:vAlign w:val="center"/>
          </w:tcPr>
          <w:p w14:paraId="666AE5DA">
            <w:pPr>
              <w:widowControl/>
              <w:adjustRightInd w:val="0"/>
              <w:snapToGrid w:val="0"/>
              <w:rPr>
                <w:kern w:val="0"/>
                <w:sz w:val="24"/>
                <w:szCs w:val="24"/>
              </w:rPr>
            </w:pPr>
            <w:r>
              <w:rPr>
                <w:rFonts w:hint="eastAsia"/>
                <w:kern w:val="0"/>
                <w:sz w:val="24"/>
                <w:szCs w:val="24"/>
              </w:rPr>
              <w:t>至少</w:t>
            </w:r>
            <w:r>
              <w:rPr>
                <w:kern w:val="0"/>
                <w:sz w:val="24"/>
                <w:szCs w:val="24"/>
              </w:rPr>
              <w:t>包含针对本项目的</w:t>
            </w:r>
            <w:r>
              <w:rPr>
                <w:rFonts w:hint="eastAsia"/>
                <w:kern w:val="0"/>
                <w:sz w:val="24"/>
                <w:szCs w:val="24"/>
              </w:rPr>
              <w:t>保安</w:t>
            </w:r>
            <w:r>
              <w:rPr>
                <w:kern w:val="0"/>
                <w:sz w:val="24"/>
                <w:szCs w:val="24"/>
              </w:rPr>
              <w:t>服务方案</w:t>
            </w:r>
          </w:p>
          <w:p w14:paraId="5ACA3BBB">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5FF85EDD">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1处瑕疵减2分，最低0分。</w:t>
            </w:r>
          </w:p>
        </w:tc>
        <w:tc>
          <w:tcPr>
            <w:tcW w:w="1143" w:type="dxa"/>
            <w:shd w:val="clear" w:color="auto" w:fill="auto"/>
            <w:vAlign w:val="center"/>
          </w:tcPr>
          <w:p w14:paraId="03320EE2">
            <w:pPr>
              <w:widowControl/>
              <w:adjustRightInd w:val="0"/>
              <w:snapToGrid w:val="0"/>
              <w:jc w:val="center"/>
              <w:rPr>
                <w:kern w:val="0"/>
                <w:sz w:val="24"/>
                <w:szCs w:val="24"/>
              </w:rPr>
            </w:pPr>
            <w:r>
              <w:rPr>
                <w:rFonts w:hint="eastAsia"/>
                <w:kern w:val="0"/>
                <w:sz w:val="24"/>
                <w:szCs w:val="24"/>
              </w:rPr>
              <w:t>6</w:t>
            </w:r>
          </w:p>
        </w:tc>
      </w:tr>
      <w:tr w14:paraId="32060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356E3877">
            <w:pPr>
              <w:widowControl/>
              <w:adjustRightInd w:val="0"/>
              <w:snapToGrid w:val="0"/>
              <w:jc w:val="center"/>
              <w:rPr>
                <w:kern w:val="0"/>
                <w:sz w:val="24"/>
                <w:szCs w:val="24"/>
              </w:rPr>
            </w:pPr>
            <w:r>
              <w:rPr>
                <w:kern w:val="0"/>
                <w:sz w:val="24"/>
                <w:szCs w:val="24"/>
              </w:rPr>
              <w:t>3</w:t>
            </w:r>
          </w:p>
        </w:tc>
        <w:tc>
          <w:tcPr>
            <w:tcW w:w="1419" w:type="dxa"/>
            <w:shd w:val="clear" w:color="auto" w:fill="auto"/>
            <w:vAlign w:val="center"/>
          </w:tcPr>
          <w:p w14:paraId="1A7F6BAE">
            <w:pPr>
              <w:widowControl/>
              <w:adjustRightInd w:val="0"/>
              <w:snapToGrid w:val="0"/>
              <w:jc w:val="center"/>
              <w:rPr>
                <w:kern w:val="0"/>
                <w:sz w:val="24"/>
                <w:szCs w:val="24"/>
              </w:rPr>
            </w:pPr>
            <w:r>
              <w:rPr>
                <w:rFonts w:hint="eastAsia"/>
                <w:sz w:val="24"/>
              </w:rPr>
              <w:t>对项目重点、难点的理解评价</w:t>
            </w:r>
          </w:p>
        </w:tc>
        <w:tc>
          <w:tcPr>
            <w:tcW w:w="7311" w:type="dxa"/>
            <w:shd w:val="clear" w:color="auto" w:fill="auto"/>
            <w:vAlign w:val="center"/>
          </w:tcPr>
          <w:p w14:paraId="10996B38">
            <w:pPr>
              <w:widowControl/>
              <w:adjustRightInd w:val="0"/>
              <w:snapToGrid w:val="0"/>
              <w:rPr>
                <w:kern w:val="0"/>
                <w:sz w:val="24"/>
                <w:szCs w:val="24"/>
              </w:rPr>
            </w:pPr>
            <w:r>
              <w:rPr>
                <w:rFonts w:hint="eastAsia"/>
                <w:kern w:val="0"/>
                <w:sz w:val="24"/>
                <w:szCs w:val="24"/>
              </w:rPr>
              <w:t>至少包含针对本项目重点和难点的理解以及针对重点难点的应对解决方案</w:t>
            </w:r>
          </w:p>
          <w:p w14:paraId="6E7CF2E7">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0299A7EA">
            <w:pPr>
              <w:widowControl/>
              <w:adjustRightInd w:val="0"/>
              <w:snapToGrid w:val="0"/>
              <w:rPr>
                <w:kern w:val="0"/>
                <w:sz w:val="24"/>
                <w:szCs w:val="24"/>
              </w:rPr>
            </w:pPr>
            <w:r>
              <w:rPr>
                <w:kern w:val="0"/>
                <w:sz w:val="24"/>
                <w:szCs w:val="24"/>
              </w:rPr>
              <w:t>重点难点理解或应对解决方案内容每出现</w:t>
            </w:r>
            <w:r>
              <w:rPr>
                <w:rFonts w:hint="eastAsia"/>
                <w:kern w:val="0"/>
                <w:sz w:val="24"/>
                <w:szCs w:val="24"/>
              </w:rPr>
              <w:t>1处瑕疵减2分，最低0分。</w:t>
            </w:r>
          </w:p>
        </w:tc>
        <w:tc>
          <w:tcPr>
            <w:tcW w:w="1143" w:type="dxa"/>
            <w:shd w:val="clear" w:color="auto" w:fill="auto"/>
            <w:vAlign w:val="center"/>
          </w:tcPr>
          <w:p w14:paraId="7ABE0356">
            <w:pPr>
              <w:widowControl/>
              <w:adjustRightInd w:val="0"/>
              <w:snapToGrid w:val="0"/>
              <w:jc w:val="center"/>
              <w:rPr>
                <w:kern w:val="0"/>
                <w:sz w:val="24"/>
                <w:szCs w:val="24"/>
              </w:rPr>
            </w:pPr>
            <w:r>
              <w:rPr>
                <w:rFonts w:hint="eastAsia"/>
                <w:kern w:val="0"/>
                <w:sz w:val="24"/>
                <w:szCs w:val="24"/>
              </w:rPr>
              <w:t>6</w:t>
            </w:r>
          </w:p>
        </w:tc>
      </w:tr>
      <w:tr w14:paraId="7684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6659EC18">
            <w:pPr>
              <w:widowControl/>
              <w:adjustRightInd w:val="0"/>
              <w:snapToGrid w:val="0"/>
              <w:jc w:val="center"/>
              <w:rPr>
                <w:kern w:val="0"/>
                <w:sz w:val="24"/>
                <w:szCs w:val="24"/>
              </w:rPr>
            </w:pPr>
            <w:r>
              <w:rPr>
                <w:kern w:val="0"/>
                <w:sz w:val="24"/>
                <w:szCs w:val="24"/>
              </w:rPr>
              <w:t>4</w:t>
            </w:r>
          </w:p>
        </w:tc>
        <w:tc>
          <w:tcPr>
            <w:tcW w:w="1419" w:type="dxa"/>
            <w:shd w:val="clear" w:color="auto" w:fill="auto"/>
            <w:vAlign w:val="center"/>
          </w:tcPr>
          <w:p w14:paraId="175B9BDD">
            <w:pPr>
              <w:widowControl/>
              <w:adjustRightInd w:val="0"/>
              <w:snapToGrid w:val="0"/>
              <w:jc w:val="center"/>
              <w:rPr>
                <w:kern w:val="0"/>
                <w:sz w:val="24"/>
                <w:szCs w:val="24"/>
              </w:rPr>
            </w:pPr>
            <w:r>
              <w:rPr>
                <w:rFonts w:hint="eastAsia"/>
                <w:kern w:val="0"/>
                <w:sz w:val="24"/>
                <w:szCs w:val="24"/>
              </w:rPr>
              <w:t>进驻和接管方案评价</w:t>
            </w:r>
          </w:p>
        </w:tc>
        <w:tc>
          <w:tcPr>
            <w:tcW w:w="7311" w:type="dxa"/>
            <w:shd w:val="clear" w:color="auto" w:fill="auto"/>
            <w:vAlign w:val="center"/>
          </w:tcPr>
          <w:p w14:paraId="6F514F0E">
            <w:pPr>
              <w:widowControl/>
              <w:adjustRightInd w:val="0"/>
              <w:snapToGrid w:val="0"/>
              <w:rPr>
                <w:kern w:val="0"/>
                <w:sz w:val="24"/>
                <w:szCs w:val="24"/>
              </w:rPr>
            </w:pPr>
            <w:r>
              <w:rPr>
                <w:rFonts w:hint="eastAsia"/>
                <w:kern w:val="0"/>
                <w:sz w:val="24"/>
                <w:szCs w:val="24"/>
              </w:rPr>
              <w:t>至少包含中标后如何</w:t>
            </w:r>
            <w:r>
              <w:rPr>
                <w:rFonts w:hint="eastAsia"/>
                <w:sz w:val="24"/>
                <w:szCs w:val="24"/>
              </w:rPr>
              <w:t>及时配齐所需人员、工具、设备等，在规定的时间内保证全体服务人员按时进场服务的措施，如果为新任服务公司，则还应包含与前任公司交接措施，保留相关记录，如何做到服务平稳过渡，对采购人工作无不良影响。</w:t>
            </w:r>
          </w:p>
          <w:p w14:paraId="30301E8D">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17DB8368">
            <w:pPr>
              <w:widowControl/>
              <w:adjustRightInd w:val="0"/>
              <w:snapToGrid w:val="0"/>
              <w:rPr>
                <w:sz w:val="24"/>
              </w:rPr>
            </w:pPr>
            <w:r>
              <w:rPr>
                <w:rFonts w:hint="eastAsia"/>
                <w:kern w:val="0"/>
                <w:sz w:val="24"/>
                <w:szCs w:val="24"/>
              </w:rPr>
              <w:t>方案</w:t>
            </w:r>
            <w:r>
              <w:rPr>
                <w:kern w:val="0"/>
                <w:sz w:val="24"/>
                <w:szCs w:val="24"/>
              </w:rPr>
              <w:t>内容每出现</w:t>
            </w:r>
            <w:r>
              <w:rPr>
                <w:rFonts w:hint="eastAsia"/>
                <w:kern w:val="0"/>
                <w:sz w:val="24"/>
                <w:szCs w:val="24"/>
              </w:rPr>
              <w:t>1处瑕疵减1分，最低0分。</w:t>
            </w:r>
          </w:p>
        </w:tc>
        <w:tc>
          <w:tcPr>
            <w:tcW w:w="1143" w:type="dxa"/>
            <w:shd w:val="clear" w:color="auto" w:fill="auto"/>
            <w:vAlign w:val="center"/>
          </w:tcPr>
          <w:p w14:paraId="7772E79D">
            <w:pPr>
              <w:widowControl/>
              <w:adjustRightInd w:val="0"/>
              <w:snapToGrid w:val="0"/>
              <w:jc w:val="center"/>
              <w:rPr>
                <w:kern w:val="0"/>
                <w:sz w:val="24"/>
                <w:szCs w:val="24"/>
              </w:rPr>
            </w:pPr>
            <w:r>
              <w:rPr>
                <w:rFonts w:hint="eastAsia"/>
                <w:kern w:val="0"/>
                <w:sz w:val="24"/>
                <w:szCs w:val="24"/>
              </w:rPr>
              <w:t>3</w:t>
            </w:r>
          </w:p>
        </w:tc>
      </w:tr>
      <w:tr w14:paraId="1358B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5916B4C5">
            <w:pPr>
              <w:widowControl/>
              <w:adjustRightInd w:val="0"/>
              <w:snapToGrid w:val="0"/>
              <w:jc w:val="center"/>
              <w:rPr>
                <w:kern w:val="0"/>
                <w:sz w:val="24"/>
                <w:szCs w:val="24"/>
              </w:rPr>
            </w:pPr>
            <w:r>
              <w:rPr>
                <w:rFonts w:hint="eastAsia"/>
                <w:kern w:val="0"/>
                <w:sz w:val="24"/>
                <w:szCs w:val="24"/>
              </w:rPr>
              <w:t>5</w:t>
            </w:r>
          </w:p>
        </w:tc>
        <w:tc>
          <w:tcPr>
            <w:tcW w:w="1419" w:type="dxa"/>
            <w:shd w:val="clear" w:color="auto" w:fill="auto"/>
            <w:vAlign w:val="center"/>
          </w:tcPr>
          <w:p w14:paraId="77EC6ED8">
            <w:pPr>
              <w:widowControl/>
              <w:adjustRightInd w:val="0"/>
              <w:snapToGrid w:val="0"/>
              <w:jc w:val="center"/>
              <w:rPr>
                <w:kern w:val="0"/>
                <w:sz w:val="24"/>
                <w:szCs w:val="24"/>
              </w:rPr>
            </w:pPr>
            <w:r>
              <w:rPr>
                <w:rFonts w:hint="eastAsia"/>
                <w:kern w:val="0"/>
                <w:sz w:val="24"/>
                <w:szCs w:val="24"/>
              </w:rPr>
              <w:t>应急预案评价</w:t>
            </w:r>
          </w:p>
        </w:tc>
        <w:tc>
          <w:tcPr>
            <w:tcW w:w="7311" w:type="dxa"/>
            <w:shd w:val="clear" w:color="auto" w:fill="auto"/>
            <w:vAlign w:val="center"/>
          </w:tcPr>
          <w:p w14:paraId="537151A5">
            <w:pPr>
              <w:widowControl/>
              <w:adjustRightInd w:val="0"/>
              <w:snapToGrid w:val="0"/>
              <w:rPr>
                <w:kern w:val="0"/>
                <w:sz w:val="24"/>
                <w:szCs w:val="24"/>
              </w:rPr>
            </w:pPr>
            <w:r>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14:paraId="00C73AF2">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0DDFFCF7">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1处瑕疵减1分，最低0分。</w:t>
            </w:r>
          </w:p>
        </w:tc>
        <w:tc>
          <w:tcPr>
            <w:tcW w:w="1143" w:type="dxa"/>
            <w:shd w:val="clear" w:color="auto" w:fill="auto"/>
            <w:vAlign w:val="center"/>
          </w:tcPr>
          <w:p w14:paraId="16789361">
            <w:pPr>
              <w:widowControl/>
              <w:adjustRightInd w:val="0"/>
              <w:snapToGrid w:val="0"/>
              <w:jc w:val="center"/>
              <w:rPr>
                <w:kern w:val="0"/>
                <w:sz w:val="24"/>
                <w:szCs w:val="24"/>
              </w:rPr>
            </w:pPr>
            <w:r>
              <w:rPr>
                <w:rFonts w:hint="eastAsia"/>
                <w:kern w:val="0"/>
                <w:sz w:val="24"/>
                <w:szCs w:val="24"/>
              </w:rPr>
              <w:t>3</w:t>
            </w:r>
          </w:p>
        </w:tc>
      </w:tr>
      <w:tr w14:paraId="14A7F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2279B06D">
            <w:pPr>
              <w:widowControl/>
              <w:adjustRightInd w:val="0"/>
              <w:snapToGrid w:val="0"/>
              <w:jc w:val="center"/>
              <w:rPr>
                <w:kern w:val="0"/>
                <w:sz w:val="24"/>
                <w:szCs w:val="24"/>
              </w:rPr>
            </w:pPr>
            <w:r>
              <w:rPr>
                <w:rFonts w:hint="eastAsia"/>
                <w:kern w:val="0"/>
                <w:sz w:val="24"/>
                <w:szCs w:val="24"/>
              </w:rPr>
              <w:t>6</w:t>
            </w:r>
          </w:p>
        </w:tc>
        <w:tc>
          <w:tcPr>
            <w:tcW w:w="1419" w:type="dxa"/>
            <w:shd w:val="clear" w:color="auto" w:fill="auto"/>
            <w:vAlign w:val="center"/>
          </w:tcPr>
          <w:p w14:paraId="0C9AB7B9">
            <w:pPr>
              <w:widowControl/>
              <w:adjustRightInd w:val="0"/>
              <w:snapToGrid w:val="0"/>
              <w:jc w:val="center"/>
              <w:rPr>
                <w:kern w:val="0"/>
                <w:sz w:val="24"/>
                <w:szCs w:val="24"/>
              </w:rPr>
            </w:pPr>
            <w:r>
              <w:rPr>
                <w:rFonts w:hint="eastAsia"/>
                <w:sz w:val="24"/>
              </w:rPr>
              <w:t>人员保密管理方案评价</w:t>
            </w:r>
          </w:p>
        </w:tc>
        <w:tc>
          <w:tcPr>
            <w:tcW w:w="7311" w:type="dxa"/>
            <w:shd w:val="clear" w:color="auto" w:fill="auto"/>
            <w:vAlign w:val="center"/>
          </w:tcPr>
          <w:p w14:paraId="2C5CAA94">
            <w:pPr>
              <w:widowControl/>
              <w:adjustRightInd w:val="0"/>
              <w:snapToGrid w:val="0"/>
              <w:rPr>
                <w:sz w:val="24"/>
              </w:rPr>
            </w:pPr>
            <w:r>
              <w:rPr>
                <w:rFonts w:hint="eastAsia"/>
                <w:sz w:val="24"/>
              </w:rPr>
              <w:t>至少包含保证服务过程中有可能获取的保密信息不泄露的措施：制定保密制度、服务人员保密培训、重点岗位双人服务、泄密惩罚办法。</w:t>
            </w:r>
          </w:p>
          <w:p w14:paraId="6BA15CF8">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2B3A13CA">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1处瑕疵减1分，最低0分。</w:t>
            </w:r>
          </w:p>
        </w:tc>
        <w:tc>
          <w:tcPr>
            <w:tcW w:w="1143" w:type="dxa"/>
            <w:shd w:val="clear" w:color="auto" w:fill="auto"/>
            <w:vAlign w:val="center"/>
          </w:tcPr>
          <w:p w14:paraId="6C19B40F">
            <w:pPr>
              <w:widowControl/>
              <w:adjustRightInd w:val="0"/>
              <w:snapToGrid w:val="0"/>
              <w:jc w:val="center"/>
              <w:rPr>
                <w:kern w:val="0"/>
                <w:sz w:val="24"/>
                <w:szCs w:val="24"/>
              </w:rPr>
            </w:pPr>
            <w:r>
              <w:rPr>
                <w:rFonts w:hint="eastAsia"/>
                <w:kern w:val="0"/>
                <w:sz w:val="24"/>
                <w:szCs w:val="24"/>
              </w:rPr>
              <w:t>3</w:t>
            </w:r>
          </w:p>
        </w:tc>
      </w:tr>
      <w:tr w14:paraId="167A9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63" w:type="dxa"/>
            <w:shd w:val="clear" w:color="auto" w:fill="auto"/>
            <w:noWrap/>
            <w:vAlign w:val="center"/>
          </w:tcPr>
          <w:p w14:paraId="3D671474">
            <w:pPr>
              <w:widowControl/>
              <w:adjustRightInd w:val="0"/>
              <w:snapToGrid w:val="0"/>
              <w:jc w:val="center"/>
              <w:rPr>
                <w:kern w:val="0"/>
                <w:sz w:val="24"/>
                <w:szCs w:val="24"/>
              </w:rPr>
            </w:pPr>
            <w:r>
              <w:rPr>
                <w:rFonts w:hint="eastAsia"/>
                <w:kern w:val="0"/>
                <w:sz w:val="24"/>
                <w:szCs w:val="24"/>
              </w:rPr>
              <w:t>7</w:t>
            </w:r>
          </w:p>
        </w:tc>
        <w:tc>
          <w:tcPr>
            <w:tcW w:w="1419" w:type="dxa"/>
            <w:shd w:val="clear" w:color="auto" w:fill="auto"/>
            <w:vAlign w:val="center"/>
          </w:tcPr>
          <w:p w14:paraId="7DA72FB1">
            <w:pPr>
              <w:widowControl/>
              <w:adjustRightInd w:val="0"/>
              <w:snapToGrid w:val="0"/>
              <w:jc w:val="center"/>
              <w:rPr>
                <w:kern w:val="0"/>
                <w:sz w:val="24"/>
                <w:szCs w:val="24"/>
              </w:rPr>
            </w:pPr>
            <w:r>
              <w:rPr>
                <w:rFonts w:hint="eastAsia"/>
                <w:sz w:val="24"/>
              </w:rPr>
              <w:t>人员稳定性方案评价</w:t>
            </w:r>
          </w:p>
        </w:tc>
        <w:tc>
          <w:tcPr>
            <w:tcW w:w="7311" w:type="dxa"/>
            <w:shd w:val="clear" w:color="auto" w:fill="auto"/>
            <w:vAlign w:val="center"/>
          </w:tcPr>
          <w:p w14:paraId="1ED7A6EA">
            <w:pPr>
              <w:widowControl/>
              <w:adjustRightInd w:val="0"/>
              <w:snapToGrid w:val="0"/>
              <w:rPr>
                <w:sz w:val="24"/>
              </w:rPr>
            </w:pPr>
            <w:r>
              <w:rPr>
                <w:rFonts w:hint="eastAsia"/>
                <w:sz w:val="24"/>
              </w:rPr>
              <w:t>至少包含服务期内保证人员更换率不得超过招标文件要求的措施，保证更换人员不得低于采购需求，且应经采购人同意的措施</w:t>
            </w:r>
          </w:p>
          <w:p w14:paraId="1898324A">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7D67BAA0">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1处瑕疵减1分，最低0分。</w:t>
            </w:r>
          </w:p>
        </w:tc>
        <w:tc>
          <w:tcPr>
            <w:tcW w:w="1143" w:type="dxa"/>
            <w:shd w:val="clear" w:color="auto" w:fill="auto"/>
            <w:vAlign w:val="center"/>
          </w:tcPr>
          <w:p w14:paraId="1182CC1C">
            <w:pPr>
              <w:widowControl/>
              <w:adjustRightInd w:val="0"/>
              <w:snapToGrid w:val="0"/>
              <w:jc w:val="center"/>
              <w:rPr>
                <w:kern w:val="0"/>
                <w:sz w:val="24"/>
                <w:szCs w:val="24"/>
              </w:rPr>
            </w:pPr>
            <w:r>
              <w:rPr>
                <w:kern w:val="0"/>
                <w:sz w:val="24"/>
                <w:szCs w:val="24"/>
              </w:rPr>
              <w:t>3</w:t>
            </w:r>
          </w:p>
        </w:tc>
      </w:tr>
      <w:tr w14:paraId="2A900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663" w:type="dxa"/>
            <w:shd w:val="clear" w:color="auto" w:fill="auto"/>
            <w:noWrap/>
            <w:vAlign w:val="center"/>
          </w:tcPr>
          <w:p w14:paraId="56089BA9">
            <w:pPr>
              <w:widowControl/>
              <w:adjustRightInd w:val="0"/>
              <w:snapToGrid w:val="0"/>
              <w:jc w:val="center"/>
              <w:rPr>
                <w:kern w:val="0"/>
                <w:sz w:val="24"/>
                <w:szCs w:val="24"/>
              </w:rPr>
            </w:pPr>
            <w:r>
              <w:rPr>
                <w:rFonts w:hint="eastAsia"/>
                <w:kern w:val="0"/>
                <w:sz w:val="24"/>
                <w:szCs w:val="24"/>
              </w:rPr>
              <w:t>8</w:t>
            </w:r>
          </w:p>
        </w:tc>
        <w:tc>
          <w:tcPr>
            <w:tcW w:w="1419" w:type="dxa"/>
            <w:shd w:val="clear" w:color="auto" w:fill="auto"/>
            <w:vAlign w:val="center"/>
          </w:tcPr>
          <w:p w14:paraId="5B13C4D7">
            <w:pPr>
              <w:widowControl/>
              <w:adjustRightInd w:val="0"/>
              <w:snapToGrid w:val="0"/>
              <w:jc w:val="center"/>
              <w:rPr>
                <w:sz w:val="24"/>
              </w:rPr>
            </w:pPr>
            <w:r>
              <w:rPr>
                <w:rFonts w:hint="eastAsia"/>
                <w:sz w:val="24"/>
              </w:rPr>
              <w:t>价格测算方案评价</w:t>
            </w:r>
          </w:p>
        </w:tc>
        <w:tc>
          <w:tcPr>
            <w:tcW w:w="7311" w:type="dxa"/>
            <w:shd w:val="clear" w:color="auto" w:fill="auto"/>
            <w:vAlign w:val="center"/>
          </w:tcPr>
          <w:p w14:paraId="7B243D2B">
            <w:pPr>
              <w:widowControl/>
              <w:adjustRightInd w:val="0"/>
              <w:snapToGrid w:val="0"/>
              <w:rPr>
                <w:sz w:val="24"/>
              </w:rPr>
            </w:pPr>
            <w:r>
              <w:rPr>
                <w:rFonts w:hint="eastAsia"/>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14:paraId="120F29EC">
            <w:pPr>
              <w:widowControl/>
              <w:adjustRightInd w:val="0"/>
              <w:snapToGrid w:val="0"/>
              <w:rPr>
                <w:sz w:val="24"/>
              </w:rPr>
            </w:pPr>
            <w:r>
              <w:rPr>
                <w:rFonts w:hint="eastAsia"/>
                <w:sz w:val="24"/>
              </w:rPr>
              <w:t>价格测算方案科学合理，无瑕疵得满分；</w:t>
            </w:r>
          </w:p>
          <w:p w14:paraId="034534DC">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1处瑕疵减1分，最低0分。</w:t>
            </w:r>
          </w:p>
          <w:p w14:paraId="14EEE1E2">
            <w:pPr>
              <w:widowControl/>
              <w:adjustRightInd w:val="0"/>
              <w:snapToGrid w:val="0"/>
              <w:rPr>
                <w:sz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14:paraId="4106D793">
            <w:pPr>
              <w:widowControl/>
              <w:adjustRightInd w:val="0"/>
              <w:snapToGrid w:val="0"/>
              <w:jc w:val="center"/>
              <w:rPr>
                <w:kern w:val="0"/>
                <w:sz w:val="24"/>
                <w:szCs w:val="24"/>
              </w:rPr>
            </w:pPr>
            <w:r>
              <w:rPr>
                <w:rFonts w:hint="eastAsia"/>
                <w:kern w:val="0"/>
                <w:sz w:val="24"/>
                <w:szCs w:val="24"/>
              </w:rPr>
              <w:t>3</w:t>
            </w:r>
          </w:p>
        </w:tc>
      </w:tr>
      <w:tr w14:paraId="3828F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9393" w:type="dxa"/>
            <w:gridSpan w:val="3"/>
            <w:shd w:val="clear" w:color="auto" w:fill="auto"/>
            <w:noWrap/>
            <w:vAlign w:val="center"/>
          </w:tcPr>
          <w:p w14:paraId="0AB1F253">
            <w:pPr>
              <w:widowControl/>
              <w:adjustRightInd w:val="0"/>
              <w:snapToGrid w:val="0"/>
              <w:jc w:val="center"/>
              <w:rPr>
                <w:sz w:val="24"/>
              </w:rPr>
            </w:pPr>
            <w:r>
              <w:rPr>
                <w:sz w:val="24"/>
              </w:rPr>
              <w:t>合计</w:t>
            </w:r>
          </w:p>
        </w:tc>
        <w:tc>
          <w:tcPr>
            <w:tcW w:w="1143" w:type="dxa"/>
            <w:shd w:val="clear" w:color="auto" w:fill="auto"/>
            <w:vAlign w:val="center"/>
          </w:tcPr>
          <w:p w14:paraId="1D1110A0">
            <w:pPr>
              <w:widowControl/>
              <w:adjustRightInd w:val="0"/>
              <w:snapToGrid w:val="0"/>
              <w:jc w:val="center"/>
              <w:rPr>
                <w:kern w:val="0"/>
                <w:sz w:val="24"/>
                <w:szCs w:val="24"/>
              </w:rPr>
            </w:pPr>
            <w:r>
              <w:rPr>
                <w:kern w:val="0"/>
                <w:sz w:val="24"/>
                <w:szCs w:val="24"/>
              </w:rPr>
              <w:t>100</w:t>
            </w:r>
          </w:p>
        </w:tc>
      </w:tr>
    </w:tbl>
    <w:p w14:paraId="57AEB239">
      <w:pPr>
        <w:spacing w:line="360" w:lineRule="auto"/>
        <w:ind w:firstLine="448" w:firstLineChars="200"/>
        <w:outlineLvl w:val="0"/>
        <w:rPr>
          <w:sz w:val="24"/>
        </w:rPr>
      </w:pPr>
      <w:r>
        <w:rPr>
          <w:rFonts w:hint="eastAsia"/>
          <w:kern w:val="0"/>
          <w:sz w:val="24"/>
          <w:szCs w:val="24"/>
        </w:rPr>
        <w:t>主观分第1-7项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14:paraId="4F605EFF">
      <w:pPr>
        <w:widowControl/>
        <w:jc w:val="left"/>
        <w:rPr>
          <w:sz w:val="24"/>
        </w:rPr>
      </w:pPr>
      <w:r>
        <w:rPr>
          <w:sz w:val="24"/>
        </w:rPr>
        <w:br w:type="page"/>
      </w:r>
    </w:p>
    <w:p w14:paraId="74C2F0BE">
      <w:pPr>
        <w:spacing w:line="360" w:lineRule="auto"/>
        <w:ind w:firstLine="448" w:firstLineChars="200"/>
        <w:jc w:val="center"/>
        <w:outlineLvl w:val="0"/>
        <w:rPr>
          <w:b/>
          <w:sz w:val="24"/>
        </w:rPr>
      </w:pPr>
      <w:r>
        <w:rPr>
          <w:rFonts w:hint="eastAsia"/>
          <w:b/>
          <w:sz w:val="24"/>
        </w:rPr>
        <w:t>项目需求书</w:t>
      </w:r>
    </w:p>
    <w:p w14:paraId="4AC21C8B">
      <w:pPr>
        <w:spacing w:line="360" w:lineRule="auto"/>
        <w:ind w:firstLine="448" w:firstLineChars="200"/>
        <w:jc w:val="center"/>
        <w:outlineLvl w:val="0"/>
        <w:rPr>
          <w:b/>
          <w:sz w:val="24"/>
        </w:rPr>
      </w:pPr>
    </w:p>
    <w:p w14:paraId="10C9FFD4">
      <w:pPr>
        <w:spacing w:line="360" w:lineRule="auto"/>
        <w:ind w:firstLine="448" w:firstLineChars="200"/>
        <w:outlineLvl w:val="0"/>
        <w:rPr>
          <w:sz w:val="24"/>
        </w:rPr>
      </w:pPr>
      <w:r>
        <w:rPr>
          <w:rFonts w:hint="eastAsia"/>
          <w:sz w:val="24"/>
        </w:rPr>
        <w:t>一、</w:t>
      </w:r>
      <w:r>
        <w:rPr>
          <w:sz w:val="24"/>
        </w:rPr>
        <w:t>人员及岗位要求</w:t>
      </w:r>
    </w:p>
    <w:tbl>
      <w:tblPr>
        <w:tblStyle w:val="23"/>
        <w:tblW w:w="10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2227"/>
        <w:gridCol w:w="953"/>
        <w:gridCol w:w="3709"/>
        <w:gridCol w:w="1172"/>
        <w:gridCol w:w="1240"/>
      </w:tblGrid>
      <w:tr w14:paraId="2C748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vAlign w:val="center"/>
          </w:tcPr>
          <w:p w14:paraId="293B4FDF">
            <w:pPr>
              <w:adjustRightInd w:val="0"/>
              <w:snapToGrid w:val="0"/>
              <w:jc w:val="center"/>
              <w:rPr>
                <w:sz w:val="24"/>
              </w:rPr>
            </w:pPr>
            <w:r>
              <w:rPr>
                <w:sz w:val="24"/>
              </w:rPr>
              <w:t>序号</w:t>
            </w:r>
          </w:p>
        </w:tc>
        <w:tc>
          <w:tcPr>
            <w:tcW w:w="2227" w:type="dxa"/>
            <w:vAlign w:val="center"/>
          </w:tcPr>
          <w:p w14:paraId="70FE4693">
            <w:pPr>
              <w:adjustRightInd w:val="0"/>
              <w:snapToGrid w:val="0"/>
              <w:jc w:val="center"/>
              <w:rPr>
                <w:sz w:val="24"/>
              </w:rPr>
            </w:pPr>
            <w:r>
              <w:rPr>
                <w:sz w:val="24"/>
              </w:rPr>
              <w:t>岗位名称</w:t>
            </w:r>
          </w:p>
        </w:tc>
        <w:tc>
          <w:tcPr>
            <w:tcW w:w="953" w:type="dxa"/>
            <w:vAlign w:val="center"/>
          </w:tcPr>
          <w:p w14:paraId="7DEC3F98">
            <w:pPr>
              <w:adjustRightInd w:val="0"/>
              <w:snapToGrid w:val="0"/>
              <w:jc w:val="center"/>
              <w:rPr>
                <w:sz w:val="24"/>
              </w:rPr>
            </w:pPr>
            <w:r>
              <w:rPr>
                <w:sz w:val="24"/>
              </w:rPr>
              <w:t>人数</w:t>
            </w:r>
          </w:p>
        </w:tc>
        <w:tc>
          <w:tcPr>
            <w:tcW w:w="3709" w:type="dxa"/>
            <w:vAlign w:val="center"/>
          </w:tcPr>
          <w:p w14:paraId="114D1D01">
            <w:pPr>
              <w:adjustRightInd w:val="0"/>
              <w:snapToGrid w:val="0"/>
              <w:jc w:val="center"/>
              <w:rPr>
                <w:sz w:val="24"/>
              </w:rPr>
            </w:pPr>
            <w:r>
              <w:rPr>
                <w:sz w:val="24"/>
              </w:rPr>
              <w:t>要求</w:t>
            </w:r>
          </w:p>
        </w:tc>
        <w:tc>
          <w:tcPr>
            <w:tcW w:w="1172" w:type="dxa"/>
            <w:vAlign w:val="center"/>
          </w:tcPr>
          <w:p w14:paraId="4E4BE752">
            <w:pPr>
              <w:adjustRightInd w:val="0"/>
              <w:snapToGrid w:val="0"/>
              <w:jc w:val="center"/>
              <w:rPr>
                <w:sz w:val="24"/>
              </w:rPr>
            </w:pPr>
            <w:r>
              <w:rPr>
                <w:sz w:val="24"/>
              </w:rPr>
              <w:t>是否接受退休人员</w:t>
            </w:r>
          </w:p>
        </w:tc>
        <w:tc>
          <w:tcPr>
            <w:tcW w:w="1240" w:type="dxa"/>
            <w:vAlign w:val="center"/>
          </w:tcPr>
          <w:p w14:paraId="486C9A01">
            <w:pPr>
              <w:adjustRightInd w:val="0"/>
              <w:snapToGrid w:val="0"/>
              <w:jc w:val="center"/>
              <w:rPr>
                <w:sz w:val="24"/>
              </w:rPr>
            </w:pPr>
            <w:r>
              <w:rPr>
                <w:sz w:val="24"/>
              </w:rPr>
              <w:t>工作时间</w:t>
            </w:r>
          </w:p>
        </w:tc>
      </w:tr>
      <w:tr w14:paraId="2ADEB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26" w:type="dxa"/>
            <w:vMerge w:val="restart"/>
            <w:vAlign w:val="center"/>
          </w:tcPr>
          <w:p w14:paraId="232598D4">
            <w:pPr>
              <w:adjustRightInd w:val="0"/>
              <w:snapToGrid w:val="0"/>
              <w:jc w:val="center"/>
              <w:rPr>
                <w:sz w:val="24"/>
              </w:rPr>
            </w:pPr>
            <w:r>
              <w:rPr>
                <w:rFonts w:hint="eastAsia"/>
                <w:sz w:val="24"/>
              </w:rPr>
              <w:t>1</w:t>
            </w:r>
          </w:p>
        </w:tc>
        <w:tc>
          <w:tcPr>
            <w:tcW w:w="2227" w:type="dxa"/>
            <w:vMerge w:val="restart"/>
            <w:vAlign w:val="center"/>
          </w:tcPr>
          <w:p w14:paraId="6FD27986">
            <w:pPr>
              <w:adjustRightInd w:val="0"/>
              <w:snapToGrid w:val="0"/>
              <w:jc w:val="center"/>
              <w:rPr>
                <w:sz w:val="24"/>
              </w:rPr>
            </w:pPr>
            <w:r>
              <w:rPr>
                <w:sz w:val="24"/>
              </w:rPr>
              <w:t>消防监控人员（</w:t>
            </w:r>
            <w:r>
              <w:rPr>
                <w:rFonts w:hint="eastAsia"/>
                <w:sz w:val="24"/>
              </w:rPr>
              <w:t>总工会区域）</w:t>
            </w:r>
          </w:p>
        </w:tc>
        <w:tc>
          <w:tcPr>
            <w:tcW w:w="953" w:type="dxa"/>
            <w:vMerge w:val="restart"/>
            <w:vAlign w:val="center"/>
          </w:tcPr>
          <w:p w14:paraId="50C4C994">
            <w:pPr>
              <w:adjustRightInd w:val="0"/>
              <w:snapToGrid w:val="0"/>
              <w:jc w:val="center"/>
              <w:rPr>
                <w:sz w:val="24"/>
              </w:rPr>
            </w:pPr>
            <w:r>
              <w:rPr>
                <w:rFonts w:hint="eastAsia"/>
                <w:sz w:val="24"/>
              </w:rPr>
              <w:t>9</w:t>
            </w:r>
          </w:p>
        </w:tc>
        <w:tc>
          <w:tcPr>
            <w:tcW w:w="3709" w:type="dxa"/>
            <w:vAlign w:val="center"/>
          </w:tcPr>
          <w:p w14:paraId="1661E96A">
            <w:pPr>
              <w:adjustRightInd w:val="0"/>
              <w:snapToGrid w:val="0"/>
              <w:jc w:val="left"/>
              <w:rPr>
                <w:sz w:val="24"/>
              </w:rPr>
            </w:pPr>
            <w:r>
              <w:rPr>
                <w:rFonts w:hint="eastAsia"/>
                <w:sz w:val="24"/>
              </w:rPr>
              <w:t>1、50周岁或以下，身体健康，无各种疾病，品行良好，无违法犯罪记录。</w:t>
            </w:r>
          </w:p>
          <w:p w14:paraId="1100BB57">
            <w:pPr>
              <w:adjustRightInd w:val="0"/>
              <w:snapToGrid w:val="0"/>
              <w:jc w:val="left"/>
              <w:rPr>
                <w:sz w:val="24"/>
              </w:rPr>
            </w:pPr>
            <w:r>
              <w:rPr>
                <w:rFonts w:hint="eastAsia"/>
                <w:sz w:val="24"/>
              </w:rPr>
              <w:t>2、3人需持有有效的中华人民共和国职业资格证书“消防设施操作员五级/初级工”以上上岗证。</w:t>
            </w:r>
            <w:r>
              <w:rPr>
                <w:sz w:val="24"/>
              </w:rPr>
              <w:t xml:space="preserve"> </w:t>
            </w:r>
          </w:p>
        </w:tc>
        <w:tc>
          <w:tcPr>
            <w:tcW w:w="1172" w:type="dxa"/>
            <w:vMerge w:val="restart"/>
            <w:vAlign w:val="center"/>
          </w:tcPr>
          <w:p w14:paraId="00B0DF15">
            <w:pPr>
              <w:adjustRightInd w:val="0"/>
              <w:snapToGrid w:val="0"/>
              <w:jc w:val="center"/>
              <w:rPr>
                <w:sz w:val="24"/>
              </w:rPr>
            </w:pPr>
            <w:r>
              <w:rPr>
                <w:sz w:val="24"/>
              </w:rPr>
              <w:t>否</w:t>
            </w:r>
          </w:p>
        </w:tc>
        <w:tc>
          <w:tcPr>
            <w:tcW w:w="1240" w:type="dxa"/>
            <w:vAlign w:val="center"/>
          </w:tcPr>
          <w:p w14:paraId="5827DEFA">
            <w:pPr>
              <w:adjustRightInd w:val="0"/>
              <w:snapToGrid w:val="0"/>
              <w:jc w:val="center"/>
              <w:rPr>
                <w:sz w:val="24"/>
              </w:rPr>
            </w:pPr>
            <w:r>
              <w:rPr>
                <w:rFonts w:hint="eastAsia"/>
                <w:sz w:val="24"/>
              </w:rPr>
              <w:t>四班三运转24小时值守。</w:t>
            </w:r>
          </w:p>
        </w:tc>
      </w:tr>
      <w:tr w14:paraId="60B3F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726" w:type="dxa"/>
            <w:vMerge w:val="continue"/>
            <w:vAlign w:val="center"/>
          </w:tcPr>
          <w:p w14:paraId="39A4A041">
            <w:pPr>
              <w:adjustRightInd w:val="0"/>
              <w:snapToGrid w:val="0"/>
              <w:jc w:val="center"/>
              <w:rPr>
                <w:sz w:val="24"/>
              </w:rPr>
            </w:pPr>
          </w:p>
        </w:tc>
        <w:tc>
          <w:tcPr>
            <w:tcW w:w="2227" w:type="dxa"/>
            <w:vMerge w:val="continue"/>
            <w:vAlign w:val="center"/>
          </w:tcPr>
          <w:p w14:paraId="699BFD51">
            <w:pPr>
              <w:adjustRightInd w:val="0"/>
              <w:snapToGrid w:val="0"/>
              <w:jc w:val="center"/>
              <w:rPr>
                <w:sz w:val="24"/>
              </w:rPr>
            </w:pPr>
          </w:p>
        </w:tc>
        <w:tc>
          <w:tcPr>
            <w:tcW w:w="953" w:type="dxa"/>
            <w:vMerge w:val="continue"/>
            <w:vAlign w:val="center"/>
          </w:tcPr>
          <w:p w14:paraId="6A008E1D">
            <w:pPr>
              <w:adjustRightInd w:val="0"/>
              <w:snapToGrid w:val="0"/>
              <w:jc w:val="center"/>
              <w:rPr>
                <w:sz w:val="24"/>
              </w:rPr>
            </w:pPr>
          </w:p>
        </w:tc>
        <w:tc>
          <w:tcPr>
            <w:tcW w:w="3709" w:type="dxa"/>
            <w:vAlign w:val="center"/>
          </w:tcPr>
          <w:p w14:paraId="7B5FD35A">
            <w:pPr>
              <w:adjustRightInd w:val="0"/>
              <w:snapToGrid w:val="0"/>
              <w:jc w:val="left"/>
              <w:rPr>
                <w:sz w:val="24"/>
              </w:rPr>
            </w:pPr>
            <w:r>
              <w:rPr>
                <w:rFonts w:hint="eastAsia"/>
                <w:sz w:val="24"/>
              </w:rPr>
              <w:t>1、50周岁或以下，身体健康，无各种疾病，品行良好，无违法犯罪记录。</w:t>
            </w:r>
          </w:p>
          <w:p w14:paraId="23E6155A">
            <w:pPr>
              <w:adjustRightInd w:val="0"/>
              <w:snapToGrid w:val="0"/>
              <w:jc w:val="left"/>
              <w:rPr>
                <w:sz w:val="24"/>
              </w:rPr>
            </w:pPr>
            <w:r>
              <w:rPr>
                <w:rFonts w:hint="eastAsia"/>
                <w:sz w:val="24"/>
              </w:rPr>
              <w:t xml:space="preserve">2、6人需持有有效的中华人民共和国职业资格证书“消防设施操作员四级/中级工”以上上岗证。 </w:t>
            </w:r>
          </w:p>
        </w:tc>
        <w:tc>
          <w:tcPr>
            <w:tcW w:w="1172" w:type="dxa"/>
            <w:vMerge w:val="continue"/>
            <w:vAlign w:val="center"/>
          </w:tcPr>
          <w:p w14:paraId="335BE256">
            <w:pPr>
              <w:adjustRightInd w:val="0"/>
              <w:snapToGrid w:val="0"/>
              <w:jc w:val="center"/>
              <w:rPr>
                <w:sz w:val="24"/>
              </w:rPr>
            </w:pPr>
          </w:p>
        </w:tc>
        <w:tc>
          <w:tcPr>
            <w:tcW w:w="1240" w:type="dxa"/>
            <w:vAlign w:val="center"/>
          </w:tcPr>
          <w:p w14:paraId="48BAA666">
            <w:pPr>
              <w:adjustRightInd w:val="0"/>
              <w:snapToGrid w:val="0"/>
              <w:jc w:val="center"/>
              <w:rPr>
                <w:sz w:val="24"/>
              </w:rPr>
            </w:pPr>
            <w:r>
              <w:rPr>
                <w:rFonts w:hint="eastAsia"/>
                <w:sz w:val="24"/>
              </w:rPr>
              <w:t>四班三运转24小时值守。</w:t>
            </w:r>
          </w:p>
        </w:tc>
      </w:tr>
      <w:tr w14:paraId="0B5AC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vAlign w:val="center"/>
          </w:tcPr>
          <w:p w14:paraId="0A9EBC73">
            <w:pPr>
              <w:adjustRightInd w:val="0"/>
              <w:snapToGrid w:val="0"/>
              <w:jc w:val="center"/>
              <w:rPr>
                <w:sz w:val="24"/>
              </w:rPr>
            </w:pPr>
            <w:r>
              <w:rPr>
                <w:rFonts w:hint="eastAsia"/>
                <w:sz w:val="24"/>
              </w:rPr>
              <w:t>2</w:t>
            </w:r>
          </w:p>
        </w:tc>
        <w:tc>
          <w:tcPr>
            <w:tcW w:w="2227" w:type="dxa"/>
            <w:vAlign w:val="center"/>
          </w:tcPr>
          <w:p w14:paraId="36FA756F">
            <w:pPr>
              <w:adjustRightInd w:val="0"/>
              <w:snapToGrid w:val="0"/>
              <w:jc w:val="center"/>
              <w:rPr>
                <w:sz w:val="24"/>
              </w:rPr>
            </w:pPr>
            <w:r>
              <w:rPr>
                <w:sz w:val="24"/>
              </w:rPr>
              <w:t>消防监控人员</w:t>
            </w:r>
            <w:r>
              <w:rPr>
                <w:rFonts w:hint="eastAsia"/>
                <w:sz w:val="24"/>
              </w:rPr>
              <w:t>（解放北路74号）</w:t>
            </w:r>
          </w:p>
        </w:tc>
        <w:tc>
          <w:tcPr>
            <w:tcW w:w="953" w:type="dxa"/>
            <w:vAlign w:val="center"/>
          </w:tcPr>
          <w:p w14:paraId="64586867">
            <w:pPr>
              <w:adjustRightInd w:val="0"/>
              <w:snapToGrid w:val="0"/>
              <w:jc w:val="center"/>
              <w:rPr>
                <w:sz w:val="24"/>
              </w:rPr>
            </w:pPr>
            <w:r>
              <w:rPr>
                <w:rFonts w:hint="eastAsia"/>
                <w:sz w:val="24"/>
              </w:rPr>
              <w:t>6</w:t>
            </w:r>
          </w:p>
        </w:tc>
        <w:tc>
          <w:tcPr>
            <w:tcW w:w="3709" w:type="dxa"/>
            <w:vAlign w:val="center"/>
          </w:tcPr>
          <w:p w14:paraId="6FFF17C5">
            <w:pPr>
              <w:adjustRightInd w:val="0"/>
              <w:snapToGrid w:val="0"/>
              <w:jc w:val="left"/>
              <w:rPr>
                <w:sz w:val="24"/>
              </w:rPr>
            </w:pPr>
            <w:r>
              <w:rPr>
                <w:rFonts w:hint="eastAsia"/>
                <w:sz w:val="24"/>
              </w:rPr>
              <w:t>1、50周岁或以下，身体健康，无各种疾病，品行良好，无违法犯罪记录。</w:t>
            </w:r>
          </w:p>
          <w:p w14:paraId="1FF89EFC">
            <w:pPr>
              <w:adjustRightInd w:val="0"/>
              <w:snapToGrid w:val="0"/>
              <w:jc w:val="left"/>
              <w:rPr>
                <w:sz w:val="24"/>
              </w:rPr>
            </w:pPr>
            <w:r>
              <w:rPr>
                <w:rFonts w:hint="eastAsia"/>
                <w:sz w:val="24"/>
              </w:rPr>
              <w:t>2、持有有效的中华人民共和国职业资格证书“消防设施操作员四级/中级工”以上上岗证。</w:t>
            </w:r>
          </w:p>
        </w:tc>
        <w:tc>
          <w:tcPr>
            <w:tcW w:w="1172" w:type="dxa"/>
            <w:vAlign w:val="center"/>
          </w:tcPr>
          <w:p w14:paraId="2EFFE36B">
            <w:pPr>
              <w:adjustRightInd w:val="0"/>
              <w:snapToGrid w:val="0"/>
              <w:jc w:val="center"/>
              <w:rPr>
                <w:sz w:val="24"/>
              </w:rPr>
            </w:pPr>
            <w:r>
              <w:rPr>
                <w:sz w:val="24"/>
              </w:rPr>
              <w:t>否</w:t>
            </w:r>
          </w:p>
        </w:tc>
        <w:tc>
          <w:tcPr>
            <w:tcW w:w="1240" w:type="dxa"/>
            <w:vAlign w:val="center"/>
          </w:tcPr>
          <w:p w14:paraId="7B07161F">
            <w:pPr>
              <w:adjustRightInd w:val="0"/>
              <w:snapToGrid w:val="0"/>
              <w:jc w:val="center"/>
              <w:rPr>
                <w:sz w:val="24"/>
              </w:rPr>
            </w:pPr>
            <w:r>
              <w:rPr>
                <w:rFonts w:hint="eastAsia"/>
                <w:sz w:val="24"/>
              </w:rPr>
              <w:t>四班三运转24小时值守。</w:t>
            </w:r>
          </w:p>
        </w:tc>
      </w:tr>
      <w:tr w14:paraId="07DF4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3" w:type="dxa"/>
            <w:gridSpan w:val="2"/>
            <w:vAlign w:val="center"/>
          </w:tcPr>
          <w:p w14:paraId="556D457A">
            <w:pPr>
              <w:adjustRightInd w:val="0"/>
              <w:snapToGrid w:val="0"/>
              <w:jc w:val="center"/>
              <w:rPr>
                <w:sz w:val="24"/>
              </w:rPr>
            </w:pPr>
          </w:p>
          <w:p w14:paraId="01F9AEB3">
            <w:pPr>
              <w:adjustRightInd w:val="0"/>
              <w:snapToGrid w:val="0"/>
              <w:jc w:val="center"/>
              <w:rPr>
                <w:sz w:val="24"/>
              </w:rPr>
            </w:pPr>
            <w:r>
              <w:rPr>
                <w:sz w:val="24"/>
              </w:rPr>
              <w:t>合计人数</w:t>
            </w:r>
          </w:p>
        </w:tc>
        <w:tc>
          <w:tcPr>
            <w:tcW w:w="7074" w:type="dxa"/>
            <w:gridSpan w:val="4"/>
            <w:vAlign w:val="center"/>
          </w:tcPr>
          <w:p w14:paraId="30E1D049">
            <w:pPr>
              <w:adjustRightInd w:val="0"/>
              <w:snapToGrid w:val="0"/>
              <w:jc w:val="center"/>
              <w:rPr>
                <w:sz w:val="24"/>
              </w:rPr>
            </w:pPr>
            <w:r>
              <w:rPr>
                <w:rFonts w:hint="eastAsia"/>
                <w:sz w:val="24"/>
              </w:rPr>
              <w:t>15</w:t>
            </w:r>
          </w:p>
        </w:tc>
      </w:tr>
    </w:tbl>
    <w:p w14:paraId="09782DF2">
      <w:pPr>
        <w:widowControl/>
        <w:jc w:val="left"/>
        <w:rPr>
          <w:sz w:val="24"/>
        </w:rPr>
      </w:pPr>
    </w:p>
    <w:p w14:paraId="30E96E28">
      <w:pPr>
        <w:widowControl/>
        <w:ind w:firstLine="448" w:firstLineChars="200"/>
        <w:jc w:val="left"/>
        <w:rPr>
          <w:sz w:val="24"/>
        </w:rPr>
      </w:pPr>
      <w:r>
        <w:rPr>
          <w:rFonts w:hint="eastAsia"/>
          <w:sz w:val="24"/>
        </w:rPr>
        <w:t>注：服务项目内需设项目负责人1人，负责日常工作管理、监督及与招标人之间的沟通工作。</w:t>
      </w:r>
    </w:p>
    <w:p w14:paraId="02556768">
      <w:pPr>
        <w:widowControl/>
        <w:ind w:firstLine="448" w:firstLineChars="200"/>
        <w:jc w:val="left"/>
        <w:rPr>
          <w:sz w:val="24"/>
        </w:rPr>
      </w:pPr>
      <w:r>
        <w:rPr>
          <w:rFonts w:hint="eastAsia"/>
          <w:sz w:val="24"/>
        </w:rPr>
        <w:t>按劳动法和国务院关于职工工作时间的规定，正常情况下，上述人员每日工作不超过8小时，每周工作不超过40小时。需安排加班的，中标供应商应配合并向劳动者支付加班费。</w:t>
      </w:r>
    </w:p>
    <w:p w14:paraId="0A7838BB">
      <w:pPr>
        <w:widowControl/>
        <w:ind w:firstLine="448" w:firstLineChars="200"/>
        <w:jc w:val="left"/>
        <w:rPr>
          <w:sz w:val="24"/>
        </w:rPr>
      </w:pPr>
      <w:r>
        <w:rPr>
          <w:rFonts w:hint="eastAsia"/>
          <w:sz w:val="24"/>
        </w:rPr>
        <w:t>一旦获得中标资格，上述人员按要求投入本项目服务，非经采购人同意，不随意更换人员。</w:t>
      </w:r>
    </w:p>
    <w:p w14:paraId="0D5C958E">
      <w:pPr>
        <w:widowControl/>
        <w:ind w:firstLine="448" w:firstLineChars="200"/>
        <w:jc w:val="left"/>
        <w:rPr>
          <w:sz w:val="24"/>
        </w:rPr>
      </w:pPr>
      <w:r>
        <w:rPr>
          <w:rFonts w:hint="eastAsia"/>
          <w:sz w:val="24"/>
        </w:rPr>
        <w:t>采购合同履行过程中，如遇国家和我市相关政策调整等法定情形的，采购人可以与供应商签订补充合同，补充合同应当按照政府采购法律法规的相关要求报同级财政部门备案，并在天津市政府采购网上公告。</w:t>
      </w:r>
    </w:p>
    <w:p w14:paraId="11BE2EF8">
      <w:pPr>
        <w:widowControl/>
        <w:ind w:firstLine="448" w:firstLineChars="200"/>
        <w:jc w:val="left"/>
        <w:rPr>
          <w:sz w:val="24"/>
        </w:rPr>
      </w:pPr>
    </w:p>
    <w:p w14:paraId="358B43C4">
      <w:pPr>
        <w:widowControl/>
        <w:ind w:firstLine="448" w:firstLineChars="200"/>
        <w:jc w:val="left"/>
        <w:rPr>
          <w:sz w:val="24"/>
        </w:rPr>
      </w:pPr>
      <w:r>
        <w:rPr>
          <w:rFonts w:hint="eastAsia"/>
          <w:sz w:val="24"/>
        </w:rPr>
        <w:t>二、各岗位人员具体工作内容、职责及服务标准</w:t>
      </w:r>
    </w:p>
    <w:p w14:paraId="25AEA7F6">
      <w:pPr>
        <w:widowControl/>
        <w:ind w:firstLine="448" w:firstLineChars="200"/>
        <w:jc w:val="left"/>
        <w:rPr>
          <w:sz w:val="24"/>
        </w:rPr>
      </w:pPr>
      <w:r>
        <w:rPr>
          <w:sz w:val="24"/>
        </w:rPr>
        <w:t>1.工作内容：</w:t>
      </w:r>
    </w:p>
    <w:p w14:paraId="1844293A">
      <w:pPr>
        <w:widowControl/>
        <w:ind w:firstLine="448" w:firstLineChars="200"/>
        <w:jc w:val="left"/>
        <w:rPr>
          <w:sz w:val="24"/>
        </w:rPr>
      </w:pPr>
      <w:r>
        <w:rPr>
          <w:sz w:val="24"/>
        </w:rPr>
        <w:t>1.1负责指定区域内的消防监控，以及消防设施值守操作。</w:t>
      </w:r>
    </w:p>
    <w:p w14:paraId="1816BF15">
      <w:pPr>
        <w:widowControl/>
        <w:ind w:firstLine="448" w:firstLineChars="200"/>
        <w:jc w:val="left"/>
        <w:rPr>
          <w:sz w:val="24"/>
        </w:rPr>
      </w:pPr>
      <w:r>
        <w:rPr>
          <w:sz w:val="24"/>
        </w:rPr>
        <w:t>1.2按照巡查制度对设备设施进行巡视、巡查、记录。</w:t>
      </w:r>
    </w:p>
    <w:p w14:paraId="39678900">
      <w:pPr>
        <w:widowControl/>
        <w:ind w:firstLine="448" w:firstLineChars="200"/>
        <w:jc w:val="left"/>
        <w:rPr>
          <w:sz w:val="24"/>
        </w:rPr>
      </w:pPr>
      <w:r>
        <w:rPr>
          <w:sz w:val="24"/>
        </w:rPr>
        <w:t>1.3保持消防控制室内的卫生清洁</w:t>
      </w:r>
      <w:r>
        <w:rPr>
          <w:rFonts w:hint="eastAsia"/>
          <w:sz w:val="24"/>
        </w:rPr>
        <w:t>，做好</w:t>
      </w:r>
      <w:r>
        <w:rPr>
          <w:sz w:val="24"/>
        </w:rPr>
        <w:t>应急处理。</w:t>
      </w:r>
    </w:p>
    <w:p w14:paraId="1D159972">
      <w:pPr>
        <w:widowControl/>
        <w:ind w:firstLine="448" w:firstLineChars="200"/>
        <w:jc w:val="left"/>
        <w:rPr>
          <w:sz w:val="24"/>
        </w:rPr>
      </w:pPr>
      <w:r>
        <w:rPr>
          <w:sz w:val="24"/>
        </w:rPr>
        <w:t>1.4严格按照消防服务方面的程序或工作规程进行操作，对分管区域的消防安全负责。</w:t>
      </w:r>
    </w:p>
    <w:p w14:paraId="1547933E">
      <w:pPr>
        <w:widowControl/>
        <w:ind w:firstLine="448" w:firstLineChars="200"/>
        <w:jc w:val="left"/>
        <w:rPr>
          <w:sz w:val="24"/>
        </w:rPr>
      </w:pPr>
      <w:r>
        <w:rPr>
          <w:sz w:val="24"/>
        </w:rPr>
        <w:t>1.5正确使用相关的设备和物品，如工作需要的通讯工具、消防器材、消防设备及办公用品等，对保持其完好状态负责。</w:t>
      </w:r>
    </w:p>
    <w:p w14:paraId="41C27ECA">
      <w:pPr>
        <w:widowControl/>
        <w:ind w:firstLine="448" w:firstLineChars="200"/>
        <w:jc w:val="left"/>
        <w:rPr>
          <w:sz w:val="24"/>
        </w:rPr>
      </w:pPr>
      <w:r>
        <w:rPr>
          <w:sz w:val="24"/>
        </w:rPr>
        <w:t>1.6做好相关的巡查、检查记录，并对其真实性、准确性负责。</w:t>
      </w:r>
    </w:p>
    <w:p w14:paraId="45ACF47F">
      <w:pPr>
        <w:widowControl/>
        <w:ind w:firstLine="448" w:firstLineChars="200"/>
        <w:jc w:val="left"/>
        <w:rPr>
          <w:sz w:val="24"/>
        </w:rPr>
      </w:pPr>
      <w:r>
        <w:rPr>
          <w:sz w:val="24"/>
        </w:rPr>
        <w:t>1.7严格遵守各种安全防范制度和采购人规章制度。</w:t>
      </w:r>
    </w:p>
    <w:p w14:paraId="2F69A946">
      <w:pPr>
        <w:widowControl/>
        <w:ind w:firstLine="448" w:firstLineChars="200"/>
        <w:jc w:val="left"/>
        <w:rPr>
          <w:sz w:val="24"/>
        </w:rPr>
      </w:pPr>
      <w:r>
        <w:rPr>
          <w:sz w:val="24"/>
        </w:rPr>
        <w:t>1.8严格遵守采购人规章制度，服从各项工作安排，积极做好火灾预案预防工作。</w:t>
      </w:r>
    </w:p>
    <w:p w14:paraId="2F784E75">
      <w:pPr>
        <w:widowControl/>
        <w:ind w:firstLine="448" w:firstLineChars="200"/>
        <w:jc w:val="left"/>
        <w:rPr>
          <w:sz w:val="24"/>
        </w:rPr>
      </w:pPr>
      <w:r>
        <w:rPr>
          <w:sz w:val="24"/>
        </w:rPr>
        <w:t>1.9</w:t>
      </w:r>
      <w:r>
        <w:rPr>
          <w:rFonts w:hint="eastAsia"/>
          <w:sz w:val="24"/>
        </w:rPr>
        <w:t xml:space="preserve"> </w:t>
      </w:r>
      <w:r>
        <w:rPr>
          <w:sz w:val="24"/>
        </w:rPr>
        <w:t>配合完成其他临时性工作。</w:t>
      </w:r>
    </w:p>
    <w:p w14:paraId="191DC22F">
      <w:pPr>
        <w:widowControl/>
        <w:ind w:firstLine="448" w:firstLineChars="200"/>
        <w:jc w:val="left"/>
        <w:rPr>
          <w:sz w:val="24"/>
        </w:rPr>
      </w:pPr>
      <w:r>
        <w:rPr>
          <w:sz w:val="24"/>
        </w:rPr>
        <w:t>2.</w:t>
      </w:r>
      <w:r>
        <w:rPr>
          <w:rFonts w:hint="eastAsia"/>
          <w:sz w:val="24"/>
        </w:rPr>
        <w:t>工作</w:t>
      </w:r>
      <w:r>
        <w:rPr>
          <w:sz w:val="24"/>
        </w:rPr>
        <w:t>要求：</w:t>
      </w:r>
    </w:p>
    <w:p w14:paraId="69BC6654">
      <w:pPr>
        <w:widowControl/>
        <w:ind w:firstLine="448" w:firstLineChars="200"/>
        <w:jc w:val="left"/>
        <w:rPr>
          <w:sz w:val="24"/>
        </w:rPr>
      </w:pPr>
      <w:r>
        <w:rPr>
          <w:sz w:val="24"/>
        </w:rPr>
        <w:t>2.1在岗人员</w:t>
      </w:r>
      <w:r>
        <w:rPr>
          <w:rFonts w:hint="eastAsia"/>
          <w:sz w:val="24"/>
        </w:rPr>
        <w:t>应</w:t>
      </w:r>
      <w:r>
        <w:rPr>
          <w:sz w:val="24"/>
        </w:rPr>
        <w:t>熟练操作消防设施，认真履行相关的责任与义务，不得</w:t>
      </w:r>
      <w:r>
        <w:rPr>
          <w:rFonts w:hint="eastAsia"/>
          <w:sz w:val="24"/>
        </w:rPr>
        <w:t>迟到</w:t>
      </w:r>
      <w:r>
        <w:rPr>
          <w:sz w:val="24"/>
        </w:rPr>
        <w:t>、</w:t>
      </w:r>
      <w:r>
        <w:rPr>
          <w:rFonts w:hint="eastAsia"/>
          <w:sz w:val="24"/>
        </w:rPr>
        <w:t>早退，不得</w:t>
      </w:r>
      <w:r>
        <w:rPr>
          <w:sz w:val="24"/>
        </w:rPr>
        <w:t>中途无故离岗、脱岗、睡岗等。</w:t>
      </w:r>
    </w:p>
    <w:p w14:paraId="2C876067">
      <w:pPr>
        <w:widowControl/>
        <w:ind w:firstLine="448" w:firstLineChars="200"/>
        <w:jc w:val="left"/>
        <w:rPr>
          <w:sz w:val="24"/>
        </w:rPr>
      </w:pPr>
      <w:r>
        <w:rPr>
          <w:sz w:val="24"/>
        </w:rPr>
        <w:t>2.2值岗人员必须随身携带配置的对讲机，并保持对讲机畅通。</w:t>
      </w:r>
    </w:p>
    <w:p w14:paraId="52F50230">
      <w:pPr>
        <w:widowControl/>
        <w:ind w:firstLine="448" w:firstLineChars="200"/>
        <w:jc w:val="left"/>
        <w:rPr>
          <w:sz w:val="24"/>
        </w:rPr>
      </w:pPr>
      <w:r>
        <w:rPr>
          <w:sz w:val="24"/>
        </w:rPr>
        <w:t>2.3值岗人员应熟练操作消防设施，记录班次内消防报警控制器发生的故障、火警、动作信息</w:t>
      </w:r>
      <w:r>
        <w:rPr>
          <w:rFonts w:hint="eastAsia"/>
          <w:sz w:val="24"/>
        </w:rPr>
        <w:t>，</w:t>
      </w:r>
      <w:r>
        <w:rPr>
          <w:sz w:val="24"/>
        </w:rPr>
        <w:t>负责值班时对火灾报警部位的核实</w:t>
      </w:r>
      <w:r>
        <w:rPr>
          <w:rFonts w:hint="eastAsia"/>
          <w:sz w:val="24"/>
        </w:rPr>
        <w:t>，以及拨打</w:t>
      </w:r>
      <w:r>
        <w:rPr>
          <w:sz w:val="24"/>
        </w:rPr>
        <w:t>火警电话、启动应急预案等紧急情况的处置，同时负责本区域内重点部位的消防设备检查记录，并及时反馈。</w:t>
      </w:r>
    </w:p>
    <w:p w14:paraId="26780445">
      <w:pPr>
        <w:widowControl/>
        <w:ind w:firstLine="448" w:firstLineChars="200"/>
        <w:jc w:val="left"/>
        <w:rPr>
          <w:sz w:val="24"/>
        </w:rPr>
      </w:pPr>
      <w:r>
        <w:rPr>
          <w:sz w:val="24"/>
        </w:rPr>
        <w:t>2.4值岗人员在控制室接收火警信号时，必须在3分钟内到达现场对现场火情进行查看。属于误报时</w:t>
      </w:r>
      <w:r>
        <w:rPr>
          <w:rFonts w:hint="eastAsia"/>
          <w:sz w:val="24"/>
        </w:rPr>
        <w:t>，</w:t>
      </w:r>
      <w:r>
        <w:rPr>
          <w:sz w:val="24"/>
        </w:rPr>
        <w:t>查找误报原因并填写相关记录。确认真实发生火情时，现场巡查人员快速使用手提式灭火器进行灭火，并及时通知相关管理部门</w:t>
      </w:r>
      <w:r>
        <w:rPr>
          <w:rFonts w:hint="eastAsia"/>
          <w:sz w:val="24"/>
        </w:rPr>
        <w:t>，</w:t>
      </w:r>
      <w:r>
        <w:rPr>
          <w:sz w:val="24"/>
        </w:rPr>
        <w:t>分析起火原因</w:t>
      </w:r>
      <w:r>
        <w:rPr>
          <w:rFonts w:hint="eastAsia"/>
          <w:sz w:val="24"/>
        </w:rPr>
        <w:t>，</w:t>
      </w:r>
      <w:r>
        <w:rPr>
          <w:sz w:val="24"/>
        </w:rPr>
        <w:t>填写相关记录进行存档。</w:t>
      </w:r>
      <w:r>
        <w:rPr>
          <w:rFonts w:hint="eastAsia"/>
          <w:sz w:val="24"/>
        </w:rPr>
        <w:t>能判断采购人现有的火灾自动报警系统工作状态、能判断采购人现有的自动喷水灭火系统工作状态、能判断采购人现有的防烟排烟系统工作状态、能判断采购人现有的消防设备末端配电装置工作状态。</w:t>
      </w:r>
      <w:r>
        <w:rPr>
          <w:sz w:val="24"/>
        </w:rPr>
        <w:t>如火灾现场已不具备扑灭条件</w:t>
      </w:r>
      <w:r>
        <w:rPr>
          <w:rFonts w:hint="eastAsia"/>
          <w:sz w:val="24"/>
        </w:rPr>
        <w:t>，</w:t>
      </w:r>
      <w:r>
        <w:rPr>
          <w:sz w:val="24"/>
        </w:rPr>
        <w:t>巡查人员使用对讲机快速联系消防控制室值守人员，消防控制室值班人员操作完成后，应立即上报公司相关管理部门，通报起火地点、火情和人员疏散情况</w:t>
      </w:r>
      <w:r>
        <w:rPr>
          <w:rFonts w:hint="eastAsia"/>
          <w:sz w:val="24"/>
        </w:rPr>
        <w:t>。</w:t>
      </w:r>
      <w:r>
        <w:rPr>
          <w:sz w:val="24"/>
        </w:rPr>
        <w:t>火灾现场巡查人员应拨打“119”火警电话报警。</w:t>
      </w:r>
    </w:p>
    <w:p w14:paraId="6C0FABD9">
      <w:pPr>
        <w:widowControl/>
        <w:ind w:firstLine="448" w:firstLineChars="200"/>
        <w:jc w:val="left"/>
        <w:rPr>
          <w:sz w:val="24"/>
        </w:rPr>
      </w:pPr>
      <w:r>
        <w:rPr>
          <w:sz w:val="24"/>
        </w:rPr>
        <w:t>2.5交接班记录、值班记录等表单应按采购人规定填写</w:t>
      </w:r>
      <w:r>
        <w:rPr>
          <w:rFonts w:hint="eastAsia"/>
          <w:sz w:val="24"/>
        </w:rPr>
        <w:t>，内容应规范</w:t>
      </w:r>
      <w:r>
        <w:rPr>
          <w:sz w:val="24"/>
        </w:rPr>
        <w:t>、齐全。</w:t>
      </w:r>
    </w:p>
    <w:p w14:paraId="0A069770">
      <w:pPr>
        <w:widowControl/>
        <w:ind w:firstLine="448" w:firstLineChars="200"/>
        <w:jc w:val="left"/>
        <w:rPr>
          <w:sz w:val="24"/>
        </w:rPr>
      </w:pPr>
      <w:r>
        <w:rPr>
          <w:sz w:val="24"/>
        </w:rPr>
        <w:t>2.6若因值岗人员失职、怠工等原因未能及时发现、未能及时向采购人汇报消防设施运行故障情况，经检查发现存在严重问题，采购人有权终止与中标单位的合作关系，视作中标单位违约，并追究相关责任。值班期间如发生火灾</w:t>
      </w:r>
      <w:r>
        <w:rPr>
          <w:rFonts w:hint="eastAsia"/>
          <w:sz w:val="24"/>
        </w:rPr>
        <w:t>，</w:t>
      </w:r>
      <w:r>
        <w:rPr>
          <w:sz w:val="24"/>
        </w:rPr>
        <w:t>值班人员发现不及时，处置程序不正确或未能熟练操作消防设施而造成火灾扩大蔓延或人员伤亡的</w:t>
      </w:r>
      <w:r>
        <w:rPr>
          <w:rFonts w:hint="eastAsia"/>
          <w:sz w:val="24"/>
        </w:rPr>
        <w:t>，</w:t>
      </w:r>
      <w:r>
        <w:rPr>
          <w:sz w:val="24"/>
        </w:rPr>
        <w:t>由中标单位承担全部法律责任及经济赔偿责任。</w:t>
      </w:r>
    </w:p>
    <w:p w14:paraId="5908FF7D">
      <w:pPr>
        <w:widowControl/>
        <w:ind w:firstLine="448" w:firstLineChars="200"/>
        <w:jc w:val="left"/>
        <w:rPr>
          <w:sz w:val="24"/>
        </w:rPr>
      </w:pPr>
      <w:r>
        <w:rPr>
          <w:rFonts w:hint="eastAsia"/>
          <w:sz w:val="24"/>
        </w:rPr>
        <w:t>3.</w:t>
      </w:r>
      <w:r>
        <w:rPr>
          <w:sz w:val="24"/>
        </w:rPr>
        <w:t>服务标准：参照《建筑自动消防设施维护管理制度》执行。</w:t>
      </w:r>
    </w:p>
    <w:p w14:paraId="4B2DADA0">
      <w:pPr>
        <w:widowControl/>
        <w:ind w:firstLine="448" w:firstLineChars="200"/>
        <w:jc w:val="left"/>
        <w:rPr>
          <w:sz w:val="24"/>
        </w:rPr>
      </w:pPr>
      <w:r>
        <w:rPr>
          <w:rFonts w:hint="eastAsia"/>
          <w:sz w:val="24"/>
        </w:rPr>
        <w:t>4.</w:t>
      </w:r>
      <w:r>
        <w:rPr>
          <w:sz w:val="24"/>
        </w:rPr>
        <w:t>应急服务要求</w:t>
      </w:r>
      <w:r>
        <w:rPr>
          <w:rFonts w:hint="eastAsia"/>
          <w:sz w:val="24"/>
        </w:rPr>
        <w:t>：当出现不可预知紧急情况时（例如停水停电、极端天气、群体事件、自然灾害等），必须保证服务正常运转，包括但不限于临时增配人员、临时调集设备、现有人员岗位职责临时增加或调整、与相关政府部门协调配合等措施。</w:t>
      </w:r>
    </w:p>
    <w:p w14:paraId="6045110A">
      <w:pPr>
        <w:widowControl/>
        <w:ind w:firstLine="448" w:firstLineChars="200"/>
        <w:jc w:val="left"/>
        <w:rPr>
          <w:sz w:val="24"/>
        </w:rPr>
      </w:pPr>
      <w:r>
        <w:rPr>
          <w:sz w:val="24"/>
        </w:rPr>
        <w:t>人员保密要求</w:t>
      </w:r>
      <w:r>
        <w:rPr>
          <w:rFonts w:hint="eastAsia"/>
          <w:sz w:val="24"/>
        </w:rPr>
        <w:t>：</w:t>
      </w:r>
      <w:r>
        <w:rPr>
          <w:sz w:val="24"/>
        </w:rPr>
        <w:t>保证服务过程中有可能获取的保密信息不泄露的措施，包括但不</w:t>
      </w:r>
      <w:r>
        <w:rPr>
          <w:rFonts w:hint="eastAsia"/>
          <w:sz w:val="24"/>
        </w:rPr>
        <w:t>限于</w:t>
      </w:r>
      <w:r>
        <w:rPr>
          <w:sz w:val="24"/>
        </w:rPr>
        <w:t>制定保密制度、</w:t>
      </w:r>
      <w:r>
        <w:rPr>
          <w:rFonts w:hint="eastAsia"/>
          <w:sz w:val="24"/>
        </w:rPr>
        <w:t>对服务</w:t>
      </w:r>
      <w:r>
        <w:rPr>
          <w:sz w:val="24"/>
        </w:rPr>
        <w:t>人员</w:t>
      </w:r>
      <w:r>
        <w:rPr>
          <w:rFonts w:hint="eastAsia"/>
          <w:sz w:val="24"/>
        </w:rPr>
        <w:t>进行保密</w:t>
      </w:r>
      <w:r>
        <w:rPr>
          <w:sz w:val="24"/>
        </w:rPr>
        <w:t>培训、重点岗位双人服务、</w:t>
      </w:r>
      <w:r>
        <w:rPr>
          <w:rFonts w:hint="eastAsia"/>
          <w:sz w:val="24"/>
        </w:rPr>
        <w:t>制定泄密</w:t>
      </w:r>
      <w:r>
        <w:rPr>
          <w:sz w:val="24"/>
        </w:rPr>
        <w:t>惩罚办法。</w:t>
      </w:r>
    </w:p>
    <w:p w14:paraId="39C528A3">
      <w:pPr>
        <w:widowControl/>
        <w:ind w:firstLine="448" w:firstLineChars="200"/>
        <w:jc w:val="left"/>
        <w:rPr>
          <w:sz w:val="24"/>
        </w:rPr>
      </w:pPr>
      <w:r>
        <w:rPr>
          <w:sz w:val="24"/>
        </w:rPr>
        <w:t>人员稳定性要求</w:t>
      </w:r>
      <w:r>
        <w:rPr>
          <w:rFonts w:hint="eastAsia"/>
          <w:sz w:val="24"/>
        </w:rPr>
        <w:t>：</w:t>
      </w:r>
      <w:r>
        <w:rPr>
          <w:sz w:val="24"/>
        </w:rPr>
        <w:t>在整个服务期内，人员更换率不得超过30%，更换人员</w:t>
      </w:r>
      <w:r>
        <w:rPr>
          <w:rFonts w:hint="eastAsia"/>
          <w:sz w:val="24"/>
        </w:rPr>
        <w:t>数量不得高于</w:t>
      </w:r>
      <w:r>
        <w:rPr>
          <w:sz w:val="24"/>
        </w:rPr>
        <w:t>采购需求，且应经采购人同意。</w:t>
      </w:r>
    </w:p>
    <w:p w14:paraId="750298D9">
      <w:pPr>
        <w:widowControl/>
        <w:ind w:firstLine="448" w:firstLineChars="200"/>
        <w:jc w:val="left"/>
        <w:rPr>
          <w:sz w:val="24"/>
        </w:rPr>
      </w:pPr>
      <w:r>
        <w:rPr>
          <w:rFonts w:hint="eastAsia"/>
          <w:sz w:val="24"/>
        </w:rPr>
        <w:t>7.</w:t>
      </w:r>
      <w:r>
        <w:rPr>
          <w:sz w:val="24"/>
        </w:rPr>
        <w:t>进驻和接管要求</w:t>
      </w:r>
      <w:r>
        <w:rPr>
          <w:rFonts w:hint="eastAsia"/>
          <w:sz w:val="24"/>
        </w:rPr>
        <w:t>：中标</w:t>
      </w:r>
      <w:r>
        <w:rPr>
          <w:sz w:val="24"/>
        </w:rPr>
        <w:t>（成交）后，及时配齐所需人员、工具、设备等，在规定的时间内保证全体服务人员按时进场服务</w:t>
      </w:r>
      <w:r>
        <w:rPr>
          <w:rFonts w:hint="eastAsia"/>
          <w:sz w:val="24"/>
        </w:rPr>
        <w:t>。</w:t>
      </w:r>
      <w:r>
        <w:rPr>
          <w:sz w:val="24"/>
        </w:rPr>
        <w:t>如果为新任服务公司，则还需与前任公司进行交接，保留相关记录，做到服务平稳过渡，</w:t>
      </w:r>
      <w:r>
        <w:rPr>
          <w:rFonts w:hint="eastAsia"/>
          <w:sz w:val="24"/>
        </w:rPr>
        <w:t>确保对</w:t>
      </w:r>
      <w:r>
        <w:rPr>
          <w:sz w:val="24"/>
        </w:rPr>
        <w:t>采购人工作无不良影响。</w:t>
      </w:r>
    </w:p>
    <w:p w14:paraId="46F79352">
      <w:pPr>
        <w:widowControl/>
        <w:ind w:firstLine="448" w:firstLineChars="200"/>
        <w:jc w:val="left"/>
        <w:rPr>
          <w:sz w:val="24"/>
        </w:rPr>
      </w:pPr>
      <w:r>
        <w:rPr>
          <w:rFonts w:hint="eastAsia"/>
          <w:sz w:val="24"/>
        </w:rPr>
        <w:t>8.</w:t>
      </w:r>
      <w:r>
        <w:rPr>
          <w:sz w:val="24"/>
        </w:rPr>
        <w:t>费用分割</w:t>
      </w:r>
      <w:r>
        <w:rPr>
          <w:rFonts w:hint="eastAsia"/>
          <w:sz w:val="24"/>
        </w:rPr>
        <w:t>：服务人员的劳保用品</w:t>
      </w:r>
      <w:r>
        <w:rPr>
          <w:sz w:val="24"/>
        </w:rPr>
        <w:t>服装需由中标方提供，服装样式需符合采购人要求</w:t>
      </w:r>
      <w:r>
        <w:rPr>
          <w:rFonts w:hint="eastAsia"/>
          <w:sz w:val="24"/>
        </w:rPr>
        <w:t>；</w:t>
      </w:r>
      <w:r>
        <w:rPr>
          <w:sz w:val="24"/>
        </w:rPr>
        <w:t>不提供服务人员住宿</w:t>
      </w:r>
      <w:r>
        <w:rPr>
          <w:rFonts w:hint="eastAsia"/>
          <w:sz w:val="24"/>
        </w:rPr>
        <w:t>和用</w:t>
      </w:r>
      <w:r>
        <w:rPr>
          <w:sz w:val="24"/>
        </w:rPr>
        <w:t>餐。</w:t>
      </w:r>
    </w:p>
    <w:p w14:paraId="731E2A3D">
      <w:pPr>
        <w:widowControl/>
        <w:ind w:firstLine="448" w:firstLineChars="200"/>
        <w:jc w:val="left"/>
        <w:rPr>
          <w:sz w:val="24"/>
        </w:rPr>
      </w:pPr>
    </w:p>
    <w:p w14:paraId="7FB8F3B0">
      <w:pPr>
        <w:spacing w:line="360" w:lineRule="auto"/>
        <w:ind w:firstLine="448" w:firstLineChars="200"/>
        <w:jc w:val="center"/>
        <w:outlineLvl w:val="0"/>
        <w:rPr>
          <w:b/>
          <w:sz w:val="24"/>
        </w:rPr>
      </w:pPr>
    </w:p>
    <w:p w14:paraId="0F2E5B93">
      <w:pPr>
        <w:spacing w:line="360" w:lineRule="auto"/>
        <w:ind w:firstLine="448" w:firstLineChars="200"/>
        <w:jc w:val="center"/>
        <w:outlineLvl w:val="0"/>
        <w:rPr>
          <w:b/>
          <w:sz w:val="24"/>
        </w:rPr>
      </w:pPr>
    </w:p>
    <w:p w14:paraId="0A855897">
      <w:pPr>
        <w:pStyle w:val="16"/>
        <w:rPr>
          <w:rFonts w:ascii="Times New Roman" w:hAnsi="Times New Roman"/>
        </w:rPr>
      </w:pPr>
      <w:r>
        <w:rPr>
          <w:rFonts w:ascii="Times New Roman" w:hAnsi="Times New Roman"/>
        </w:rPr>
        <w:t>第</w:t>
      </w:r>
      <w:r>
        <w:rPr>
          <w:rFonts w:ascii="Times New Roman" w:hAnsi="Times New Roman"/>
          <w:lang w:eastAsia="zh-CN"/>
        </w:rPr>
        <w:t>三</w:t>
      </w:r>
      <w:r>
        <w:rPr>
          <w:rFonts w:ascii="Times New Roman" w:hAnsi="Times New Roman"/>
        </w:rPr>
        <w:t>部分  投标须知</w:t>
      </w:r>
    </w:p>
    <w:p w14:paraId="13C055EC">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A  说明</w:t>
      </w:r>
    </w:p>
    <w:p w14:paraId="0151CAE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概述</w:t>
      </w:r>
    </w:p>
    <w:p w14:paraId="15E875B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根据《中华人民共和国政府采购法》、《中华人民共和国政府采购法实施条例》等有关法律、法规和规章的规定，本采购项目已具备招标条件。</w:t>
      </w:r>
    </w:p>
    <w:p w14:paraId="79282BF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 本招标文件仅适用于投标邀请函中所叙述项目货物和服务的采购。</w:t>
      </w:r>
    </w:p>
    <w:p w14:paraId="7EEBB6F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参与招标投标活动的所有各方，对在参与招标投标过程中获悉的国家、商业和技术秘密以及其它依法应当保密的内容，均负有保密义务，违者应对由此造成的后果承担全部法律责任。</w:t>
      </w:r>
    </w:p>
    <w:p w14:paraId="4E26C9C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 定义</w:t>
      </w:r>
    </w:p>
    <w:p w14:paraId="32B8739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2.1 “采购人”和“招标人”系指本次招标活动的采购单位。“采购代理机构”系指组织本次招标活动的机构，即“天津市政府采购中心”。 </w:t>
      </w:r>
    </w:p>
    <w:p w14:paraId="5D7576D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2.2 “投标人”和“供应商”系指</w:t>
      </w:r>
      <w:r>
        <w:rPr>
          <w:rFonts w:hint="eastAsia" w:ascii="Times New Roman" w:hAnsi="Times New Roman" w:eastAsia="宋体" w:cs="Times New Roman"/>
          <w:color w:val="auto"/>
        </w:rPr>
        <w:t>响应招标、参加投标竞争的法人、其他组织或者自然人。</w:t>
      </w:r>
    </w:p>
    <w:p w14:paraId="6621C566">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2.3</w:t>
      </w:r>
      <w:r>
        <w:rPr>
          <w:rFonts w:hint="eastAsia" w:ascii="Times New Roman" w:hAnsi="Times New Roman" w:eastAsia="宋体" w:cs="Times New Roman"/>
          <w:color w:val="auto"/>
        </w:rPr>
        <w:t xml:space="preserve"> “货物”</w:t>
      </w:r>
      <w:r>
        <w:rPr>
          <w:rFonts w:ascii="Times New Roman" w:hAnsi="Times New Roman" w:eastAsia="宋体" w:cs="Times New Roman"/>
          <w:color w:val="auto"/>
        </w:rPr>
        <w:t>系指</w:t>
      </w:r>
      <w:r>
        <w:rPr>
          <w:rFonts w:hint="eastAsia" w:ascii="Times New Roman" w:hAnsi="Times New Roman" w:eastAsia="宋体" w:cs="Times New Roman"/>
          <w:color w:val="auto"/>
        </w:rPr>
        <w:t>各种形态和种类的物品，包括原材料、燃料、设备、产品等；“工程”</w:t>
      </w:r>
      <w:r>
        <w:rPr>
          <w:rFonts w:ascii="Times New Roman" w:hAnsi="Times New Roman" w:eastAsia="宋体" w:cs="Times New Roman"/>
          <w:color w:val="auto"/>
        </w:rPr>
        <w:t>系指</w:t>
      </w:r>
      <w:r>
        <w:rPr>
          <w:rFonts w:hint="eastAsia" w:ascii="Times New Roman" w:hAnsi="Times New Roman" w:eastAsia="宋体" w:cs="Times New Roman"/>
          <w:color w:val="auto"/>
        </w:rPr>
        <w:t>建设工程，包括建筑物和构筑物的新建、改建、扩建、装修、拆除、修缮等；“服务”</w:t>
      </w:r>
      <w:r>
        <w:rPr>
          <w:rFonts w:ascii="Times New Roman" w:hAnsi="Times New Roman" w:eastAsia="宋体" w:cs="Times New Roman"/>
          <w:color w:val="auto"/>
        </w:rPr>
        <w:t>系指</w:t>
      </w:r>
      <w:r>
        <w:rPr>
          <w:rFonts w:hint="eastAsia" w:ascii="Times New Roman" w:hAnsi="Times New Roman" w:eastAsia="宋体" w:cs="Times New Roman"/>
          <w:color w:val="auto"/>
        </w:rPr>
        <w:t>除货物和工程以外的其他政府采购对象。</w:t>
      </w:r>
    </w:p>
    <w:p w14:paraId="748EDE6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 解释权</w:t>
      </w:r>
    </w:p>
    <w:p w14:paraId="5DAFC43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本次招投标的最终解释权归为采购人、采购代理机构。</w:t>
      </w:r>
    </w:p>
    <w:p w14:paraId="59BD171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本文件未作须知明示，而又有相关法律、法规规定的，采购人、采购代理机构将对此解释为依据有关法律、法规的规定。</w:t>
      </w:r>
    </w:p>
    <w:p w14:paraId="1B91C14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 合格的投标人</w:t>
      </w:r>
    </w:p>
    <w:p w14:paraId="16687F2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w:t>
      </w:r>
      <w:r>
        <w:rPr>
          <w:rFonts w:hint="eastAsia" w:ascii="Times New Roman" w:hAnsi="Times New Roman" w:eastAsia="宋体" w:cs="Times New Roman"/>
          <w:color w:val="auto"/>
        </w:rPr>
        <w:t>采购</w:t>
      </w:r>
      <w:r>
        <w:rPr>
          <w:rFonts w:ascii="Times New Roman" w:hAnsi="Times New Roman" w:eastAsia="宋体" w:cs="Times New Roman"/>
          <w:color w:val="auto"/>
        </w:rPr>
        <w:t>标的的供应商。</w:t>
      </w:r>
    </w:p>
    <w:p w14:paraId="7C2D702A">
      <w:pPr>
        <w:pStyle w:val="29"/>
        <w:spacing w:line="360" w:lineRule="auto"/>
        <w:ind w:firstLine="448" w:firstLineChars="200"/>
        <w:jc w:val="both"/>
        <w:rPr>
          <w:rFonts w:ascii="Times New Roman" w:hAnsi="Times New Roman" w:cs="Times New Roman"/>
          <w:color w:val="auto"/>
        </w:rPr>
      </w:pPr>
      <w:r>
        <w:rPr>
          <w:rFonts w:ascii="Times New Roman" w:hAnsi="Times New Roman" w:eastAsia="宋体" w:cs="Times New Roman"/>
          <w:color w:val="auto"/>
        </w:rPr>
        <w:t xml:space="preserve">4.2 </w:t>
      </w:r>
      <w:r>
        <w:rPr>
          <w:rFonts w:ascii="Times New Roman" w:hAnsi="Times New Roman" w:cs="Times New Roman"/>
          <w:color w:val="auto"/>
        </w:rPr>
        <w:t>符合《投标邀请函》中关于供应商资格要求（实质性要求）的规定。</w:t>
      </w:r>
    </w:p>
    <w:p w14:paraId="41E9D523">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4.3 关于联合体投标</w:t>
      </w:r>
    </w:p>
    <w:p w14:paraId="20C20B56">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若</w:t>
      </w:r>
      <w:r>
        <w:rPr>
          <w:rFonts w:ascii="Times New Roman" w:hAnsi="Times New Roman" w:eastAsia="宋体" w:cs="Times New Roman"/>
          <w:color w:val="auto"/>
        </w:rPr>
        <w:t>《投标邀请函》接受联合体投标的：</w:t>
      </w:r>
    </w:p>
    <w:p w14:paraId="5316482F">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（1）两个以上的自然人、法人或者其他组织可以组成一个联合体，以一个供应商的身份共同参加政府采购。</w:t>
      </w:r>
    </w:p>
    <w:p w14:paraId="1499BB26">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（2）联合体各方均应当符合《政府采购法》第二十二条第一款规定的条件，根据采购项目的特殊要求规定投标人特定条件的，联合体各方中至少应当有一方符合《投标邀请函》规定的供应商资格条件（实质性</w:t>
      </w:r>
      <w:r>
        <w:rPr>
          <w:rFonts w:hint="eastAsia" w:ascii="Times New Roman" w:hAnsi="Times New Roman" w:eastAsia="宋体" w:cs="Times New Roman"/>
          <w:color w:val="auto"/>
        </w:rPr>
        <w:t>要求</w:t>
      </w:r>
      <w:r>
        <w:rPr>
          <w:rFonts w:ascii="Times New Roman" w:hAnsi="Times New Roman" w:eastAsia="宋体" w:cs="Times New Roman"/>
          <w:color w:val="auto"/>
        </w:rPr>
        <w:t>）。</w:t>
      </w:r>
    </w:p>
    <w:p w14:paraId="328E9BA4">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（3）联合体各方之间应当签订共同投标协议并在投标文件内提交，明确约定联合体主体及联合体各方承担的工作和相应的责任。联合体各方签订共同投标协议后，不得再以自己名义单独在</w:t>
      </w:r>
      <w:r>
        <w:rPr>
          <w:rFonts w:hint="eastAsia" w:ascii="Times New Roman" w:hAnsi="Times New Roman" w:eastAsia="宋体" w:cs="Times New Roman"/>
          <w:color w:val="auto"/>
        </w:rPr>
        <w:t>同一合同项下</w:t>
      </w:r>
      <w:r>
        <w:rPr>
          <w:rFonts w:ascii="Times New Roman" w:hAnsi="Times New Roman" w:eastAsia="宋体" w:cs="Times New Roman"/>
          <w:color w:val="auto"/>
        </w:rPr>
        <w:t>投标，也不得组成新的联合体参加同一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w:t>
      </w:r>
    </w:p>
    <w:p w14:paraId="1877B057">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hint="eastAsia" w:ascii="Times New Roman" w:hAnsi="Times New Roman" w:eastAsia="宋体" w:cs="Times New Roman"/>
          <w:color w:val="auto"/>
        </w:rPr>
        <w:t>下载招标文件</w:t>
      </w:r>
      <w:r>
        <w:rPr>
          <w:rFonts w:ascii="Times New Roman" w:hAnsi="Times New Roman" w:eastAsia="宋体" w:cs="Times New Roman"/>
          <w:color w:val="auto"/>
        </w:rPr>
        <w:t>时，应以联合体协议中确定的主体方名义</w:t>
      </w:r>
      <w:r>
        <w:rPr>
          <w:rFonts w:hint="eastAsia" w:ascii="Times New Roman" w:hAnsi="Times New Roman" w:eastAsia="宋体" w:cs="Times New Roman"/>
          <w:color w:val="auto"/>
        </w:rPr>
        <w:t>下载</w:t>
      </w:r>
      <w:r>
        <w:rPr>
          <w:rFonts w:ascii="Times New Roman" w:hAnsi="Times New Roman" w:eastAsia="宋体" w:cs="Times New Roman"/>
          <w:color w:val="auto"/>
        </w:rPr>
        <w:t>。</w:t>
      </w:r>
    </w:p>
    <w:p w14:paraId="2FED6808">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（5）联合体投标的，应以主体方名义提交投标保证金（如有），对联合体各方均具有约束力。</w:t>
      </w:r>
    </w:p>
    <w:p w14:paraId="4091DE6C">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28D460CF">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（7）联合体中任意一方为中小企业的，该方应提供《中小企业声明函》。</w:t>
      </w:r>
    </w:p>
    <w:p w14:paraId="639235DB">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（8）联合体各方应当共同与采购人签订采购合同，就采购合同约定的事项对采购人承担连带责任。</w:t>
      </w:r>
    </w:p>
    <w:p w14:paraId="6237B361">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4.4 关于关联企业</w:t>
      </w:r>
    </w:p>
    <w:p w14:paraId="3339CEAF">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除联合体外，法定代表人或单位负责人为同一个人或者存在直接控股、管理关系的不同供应商，不得同时参加同一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项下的投标。如同时参加，则评审时将同时被拒绝。</w:t>
      </w:r>
    </w:p>
    <w:p w14:paraId="3F2BB597">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4.5 关于分公司投标</w:t>
      </w:r>
    </w:p>
    <w:p w14:paraId="27BD4641">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283479E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4.6 关于提供前期服务的供应商</w:t>
      </w:r>
    </w:p>
    <w:p w14:paraId="3AC8699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为采购项目提供整体设计、规范编制或者项目管理、监理、检测等服务的供应商，不得再参加该采购项目的其他采购活动。</w:t>
      </w:r>
    </w:p>
    <w:p w14:paraId="07EC13D7">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4.7 关于中小微企业参与投标</w:t>
      </w:r>
    </w:p>
    <w:p w14:paraId="5255C448">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中小微企业是指符合《政府采购促进中小企业发展管理办法》（财库[2020]46号）规定的供应商。中小微企业参与投标应提供《中小企业声明函》。</w:t>
      </w:r>
    </w:p>
    <w:p w14:paraId="0061DDC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548D77DF">
      <w:pPr>
        <w:pStyle w:val="29"/>
        <w:spacing w:line="360" w:lineRule="auto"/>
        <w:ind w:firstLine="448" w:firstLineChars="200"/>
        <w:jc w:val="both"/>
        <w:rPr>
          <w:rFonts w:ascii="Times New Roman" w:hAnsi="Times New Roman" w:eastAsia="宋体" w:cs="Times New Roman"/>
          <w:color w:val="auto"/>
        </w:rPr>
      </w:pPr>
      <w:bookmarkStart w:id="4" w:name="OLE_LINK6"/>
      <w:bookmarkStart w:id="5" w:name="OLE_LINK5"/>
      <w:r>
        <w:rPr>
          <w:rFonts w:ascii="Times New Roman" w:hAnsi="Times New Roman" w:eastAsia="宋体" w:cs="Times New Roman"/>
          <w:color w:val="auto"/>
        </w:rPr>
        <w:t>根据《财政部 民政部 中国残疾人联合会关于促进残疾人就业政府采购政策的通知》（财库〔2017〕141号）的规定，残疾人福利性单位视同为小型、微型企业。</w:t>
      </w:r>
    </w:p>
    <w:p w14:paraId="21446ED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 合格的货物和相关服务</w:t>
      </w:r>
    </w:p>
    <w:p w14:paraId="35DC801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524F63B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5.2 投标人提供的货物服务应符合招标文件要求，质量应当完全符合现行的国家标准、行业标准或地方标准。除《招标项目需求》有特殊规定外，投标人提供的货物应当是全新的、未使用过的。</w:t>
      </w:r>
    </w:p>
    <w:p w14:paraId="7ACA73B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5.3 投标人应当说明投标货物的来源地，如投标的货物非投标人生产或制造的，则交货时有义务提供其从合法途径获得该货物的相关证明。</w:t>
      </w:r>
    </w:p>
    <w:p w14:paraId="5C4A45D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5.4 系统软件、通用软件必须是具有在中国境内的合法使用权或版权的正版软件，涉及到第三方提出侵权或知识产权的起诉及支付版税等费用由投标人承担所有责任及费用。</w:t>
      </w:r>
    </w:p>
    <w:p w14:paraId="20E4FD0C">
      <w:pPr>
        <w:pStyle w:val="29"/>
        <w:spacing w:line="360" w:lineRule="auto"/>
        <w:ind w:firstLine="448" w:firstLineChars="200"/>
        <w:jc w:val="both"/>
        <w:rPr>
          <w:rFonts w:ascii="Times New Roman" w:hAnsi="Times New Roman" w:eastAsia="宋体" w:cs="Times New Roman"/>
          <w:color w:val="auto"/>
        </w:rPr>
      </w:pPr>
    </w:p>
    <w:bookmarkEnd w:id="4"/>
    <w:bookmarkEnd w:id="5"/>
    <w:p w14:paraId="76A604B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 投标费用</w:t>
      </w:r>
    </w:p>
    <w:p w14:paraId="2FD99D0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无论投标过程中的做法和结果如何，投标人自行承担所有与参加投标有关的费用。</w:t>
      </w:r>
    </w:p>
    <w:p w14:paraId="01B2A27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7. 信息发布</w:t>
      </w:r>
    </w:p>
    <w:p w14:paraId="5B8075E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需要公开的有关信息，包括招标公告、更正公告、中标公告、终止公告等与招标活动有关的通知，采购人、采购代理机构均将通过“天津市政府采购网（http://tjgp.cz.tj.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1EB8596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 询问与质疑</w:t>
      </w:r>
    </w:p>
    <w:p w14:paraId="320FE998">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0A50F71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8.2 询问</w:t>
      </w:r>
    </w:p>
    <w:p w14:paraId="7E8B8D0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（1）询问可以采取电话、当面或书面等形式。</w:t>
      </w:r>
    </w:p>
    <w:p w14:paraId="7107309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（2）采购人应当自收到供应商询问之日起3个工作日内作出答复，但答复的内容不得涉及商业秘密或者依法应当保密的内容。</w:t>
      </w:r>
    </w:p>
    <w:p w14:paraId="7377358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8.3 质疑</w:t>
      </w:r>
    </w:p>
    <w:p w14:paraId="1E9D71F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（1）提出质疑的供应商应当是参与所质疑项目采购活动的供应商。</w:t>
      </w:r>
    </w:p>
    <w:p w14:paraId="0CE07F37">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462045C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435A316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65C2566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4F2374E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8.4 针对询问或质疑的答复内容需要修改采购文件的，其修改内容应当以政府采购网发布的更正公告为准。</w:t>
      </w:r>
    </w:p>
    <w:p w14:paraId="7F7FA34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9. 其他</w:t>
      </w:r>
    </w:p>
    <w:p w14:paraId="74B3CF4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本《投标须知》的条款如与《投标邀请函》、《招标项目需求》就同一内容的表述不一致的，以《投标邀请函》、《招标项目需求》中规定的内容为准。</w:t>
      </w:r>
    </w:p>
    <w:p w14:paraId="56F5C189">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B  招标文件说明</w:t>
      </w:r>
    </w:p>
    <w:p w14:paraId="38E4AE1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 招标文件的构成</w:t>
      </w:r>
    </w:p>
    <w:p w14:paraId="7FB8A18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10.1招标文件由下述部分组成：</w:t>
      </w:r>
    </w:p>
    <w:p w14:paraId="53910F5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w:t>
      </w:r>
    </w:p>
    <w:p w14:paraId="48F9F5A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（2）招标项目需求</w:t>
      </w:r>
    </w:p>
    <w:p w14:paraId="62693F1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（3）投标须知</w:t>
      </w:r>
    </w:p>
    <w:p w14:paraId="6EE08FF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Times New Roman" w:cs="Times New Roman"/>
          <w:color w:val="auto"/>
        </w:rPr>
        <w:t>合同条款</w:t>
      </w:r>
    </w:p>
    <w:p w14:paraId="071F255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（5）投标文件格式</w:t>
      </w:r>
    </w:p>
    <w:p w14:paraId="3CF126C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w:t>
      </w:r>
      <w:r>
        <w:rPr>
          <w:rFonts w:ascii="Times New Roman" w:hAnsi="Times New Roman" w:cs="Times New Roman"/>
          <w:color w:val="auto"/>
        </w:rPr>
        <w:t>本项目招标文件的更正公告内容（如有）</w:t>
      </w:r>
    </w:p>
    <w:p w14:paraId="73B9C9D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10.2 除非有特殊要求，招标文件不单独提供招标项目使用地的自然环境、气候条件、公用设施等情况，投标人被视为熟悉上述与履行合同有关的一切情况。</w:t>
      </w:r>
    </w:p>
    <w:p w14:paraId="7001AD6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 加注“★”号条款为不允许偏离的实质性要求，经评标委员会判定任意一条加注“★”号的条款出现偏离，视为无效投标。</w:t>
      </w:r>
    </w:p>
    <w:p w14:paraId="010D37A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10.4 招标文件中涉及的参照品牌、型号仅起说明作用，并没有任何限制性，投标人在投标中可以选用其他替代品牌或型号，但这些替代要实质上优于或相当于招标要求。</w:t>
      </w:r>
    </w:p>
    <w:p w14:paraId="232F4A0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10.5 除招标文件另有规定外，招标文件中要求的每一项产品只允许一种产品投标，每一项产品的采购数量不允许变更。</w:t>
      </w:r>
    </w:p>
    <w:p w14:paraId="0A9E121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招标文件的澄清和修改</w:t>
      </w:r>
    </w:p>
    <w:p w14:paraId="2002E93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11.1 投标截止前，采购人、采购代理机构需要对招标文件进行补充或修改的，采购人、采购代理机构将会通过“天津市政府采购网”、“天津市政府采购中心网”以更正公告形式发布。</w:t>
      </w:r>
    </w:p>
    <w:p w14:paraId="40C1452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11.2 更正公告一经在“天津市政府采购网”、“天津市政府采购中心网”发布，天津市政府采购中心招投标系统将自动发送通知至已</w:t>
      </w:r>
      <w:r>
        <w:rPr>
          <w:rFonts w:hint="eastAsia" w:ascii="Times New Roman" w:hAnsi="Times New Roman" w:eastAsia="宋体" w:cs="Times New Roman"/>
          <w:color w:val="auto"/>
        </w:rPr>
        <w:t>获取招标文件</w:t>
      </w:r>
      <w:r>
        <w:rPr>
          <w:rFonts w:ascii="Times New Roman" w:hAnsi="Times New Roman" w:eastAsia="宋体" w:cs="Times New Roman"/>
          <w:color w:val="auto"/>
        </w:rPr>
        <w:t>供应商的“查看项目文件”，视同已书面通知所有招标文件的收受人。请参与项目的供应商及时关注更正公告，由此导致的风险由投标人自行承担，采购人、采购代理机构不承担任何责任。</w:t>
      </w:r>
    </w:p>
    <w:p w14:paraId="661D392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11.3 更正公告的内容为招标文件的组成部分。当招标文件与更正公告就同一内容的表述不一致时，以最后发出的更正公告内容为准。</w:t>
      </w:r>
    </w:p>
    <w:p w14:paraId="6B665FC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2D0ACBF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 </w:t>
      </w:r>
      <w:r>
        <w:rPr>
          <w:rFonts w:ascii="Times New Roman" w:hAnsi="Times New Roman" w:cs="Times New Roman"/>
          <w:color w:val="auto"/>
        </w:rPr>
        <w:t>答疑会和现场考察</w:t>
      </w:r>
    </w:p>
    <w:p w14:paraId="5089691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12.1 采购人、采购代理机构召开答疑会的，所有投标人应按《投标邀请函》规定的时间、地点参加答疑会。投标人如不参加，其风险由投标人自行承担，采购人、采购代理机构不承担任何责任。</w:t>
      </w:r>
    </w:p>
    <w:p w14:paraId="2B3D0C1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12.2 采购人、采购代理机构组织现场考察的，所有投标人按《投标邀请函》规定的时间、地点参加现场考察活动。投标人如不参加，其风险由投标人自行承担，采购人、采购代理机构不承担任何责任。</w:t>
      </w:r>
    </w:p>
    <w:p w14:paraId="38E4856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12.3 采购人、采购代理机构在答疑会或现场考察中口头介绍的情况，除经“天津市政府采购网”、“天津市政府采购中心网”以更正公告的形式发布外，不构成对招标文件的修改，不作为投标人编制投标文件的依据。</w:t>
      </w:r>
    </w:p>
    <w:p w14:paraId="18C306FF">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C  投标文件的编制</w:t>
      </w:r>
    </w:p>
    <w:p w14:paraId="485BA6B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要求</w:t>
      </w:r>
    </w:p>
    <w:p w14:paraId="69E433D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13.1 投标人应仔细阅读招标文件的所有内容，按招标文件要求编制投标文件，以使其投标对招标文件做出实质性响应。否则，其投标文件可能被拒绝，投标人须自行承担由此引起的风险和责任。</w:t>
      </w:r>
    </w:p>
    <w:p w14:paraId="51DE4E0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13.2 投标人应根据招标项目需求和投标文件格式编制投标文件，保证其真实有效，并承担相应的法律责任。</w:t>
      </w:r>
    </w:p>
    <w:p w14:paraId="62C0EDE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3E34A8D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 投标语言及计量单位</w:t>
      </w:r>
    </w:p>
    <w:p w14:paraId="566BB94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7E58EC9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14.2 除招标文件中另有规定，投标文件所使用的计量单位均应使用中华人民共和国法定计量单位。</w:t>
      </w:r>
    </w:p>
    <w:p w14:paraId="681A4DE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 投标文件格式</w:t>
      </w:r>
    </w:p>
    <w:p w14:paraId="0FA3338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15.1 投标人应按招标文件中提供的投标文件格式完整填写。因不按要求编制而引起系统无法检索、读取相关信息时，其后果由投标人自行承担。</w:t>
      </w:r>
    </w:p>
    <w:p w14:paraId="5221C4E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15.2 投标人可对招标文件</w:t>
      </w:r>
      <w:r>
        <w:rPr>
          <w:rFonts w:hint="eastAsia" w:ascii="Times New Roman" w:hAnsi="Times New Roman" w:eastAsia="宋体" w:cs="Times New Roman"/>
          <w:color w:val="auto"/>
        </w:rPr>
        <w:t>全部</w:t>
      </w:r>
      <w:r>
        <w:rPr>
          <w:rFonts w:ascii="Times New Roman" w:hAnsi="Times New Roman" w:eastAsia="宋体" w:cs="Times New Roman"/>
          <w:color w:val="auto"/>
        </w:rPr>
        <w:t>采购包进行投标，也可只对其中一包或几包进行投标；若无特殊说明，每一包的内容不得分项投标，原则上按照整包确定中标供应商。</w:t>
      </w:r>
    </w:p>
    <w:p w14:paraId="3AA6F4D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236D375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4</w:t>
      </w:r>
      <w:r>
        <w:rPr>
          <w:rFonts w:ascii="Times New Roman" w:hAnsi="Times New Roman" w:eastAsia="宋体" w:cs="Times New Roman"/>
          <w:color w:val="auto"/>
        </w:rPr>
        <w:t xml:space="preserve"> 如投标多个包的，要求按包分别独立制作投标文件。</w:t>
      </w:r>
    </w:p>
    <w:p w14:paraId="0661933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投标文件（包括封面和目录）的每一页，从封面开始按阿拉伯数字1、2、3…顺序编制页码。</w:t>
      </w:r>
    </w:p>
    <w:p w14:paraId="06AC06D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 投标报价</w:t>
      </w:r>
    </w:p>
    <w:p w14:paraId="186F449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16.1 投标书、开标一览表等各表中的报价，若无特殊说明应采用人民币填报。</w:t>
      </w:r>
    </w:p>
    <w:p w14:paraId="0D32005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16.2 投标报价是</w:t>
      </w:r>
      <w:r>
        <w:rPr>
          <w:rFonts w:ascii="Times New Roman" w:hAnsi="Times New Roman" w:cs="Times New Roman"/>
          <w:color w:val="auto"/>
        </w:rPr>
        <w:t>为完成招标文件规定的一切工作所需的全部费用的最终优惠价格。</w:t>
      </w:r>
    </w:p>
    <w:p w14:paraId="6B67A5B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16.3 除《招标项目需求》中说明并允许外，投标的每一个货物、服务的单项报价以及采购项目的投标总价均只允许有一个报价，任何有选择的报价，采购人、采购代理机构均将予以拒绝。</w:t>
      </w:r>
    </w:p>
    <w:p w14:paraId="665A483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17. 投标人资格证明文件</w:t>
      </w:r>
    </w:p>
    <w:p w14:paraId="4402D36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投标人必须提交证明其有资格进行投标和有能力履行合同的文件，作为投标文件的一部分。</w:t>
      </w:r>
    </w:p>
    <w:p w14:paraId="02E6462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（1）《投标邀请函》中规定的供应商资格要求（实质性要求）证明文件；</w:t>
      </w:r>
    </w:p>
    <w:p w14:paraId="41E9A09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（2）若国家及行业对投标项目有特殊资格要求的，还须提供特殊资格证明文件；</w:t>
      </w:r>
    </w:p>
    <w:p w14:paraId="3DAD54D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）涉及本须知中“4. 合格的投标人”相关要求的，按其要求执行。</w:t>
      </w:r>
    </w:p>
    <w:p w14:paraId="4DD9AC1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 技术响应文件</w:t>
      </w:r>
    </w:p>
    <w:p w14:paraId="0C6D52A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18.1 投标人须提交证明其拟提供的服务符合招标文件规定的技术响应文件，作为投标文件的一部分。</w:t>
      </w:r>
    </w:p>
    <w:p w14:paraId="2BDB1BF0">
      <w:pPr>
        <w:pStyle w:val="29"/>
        <w:spacing w:line="360" w:lineRule="auto"/>
        <w:ind w:firstLine="448" w:firstLineChars="200"/>
        <w:jc w:val="both"/>
        <w:rPr>
          <w:rFonts w:ascii="Times New Roman" w:hAnsi="Times New Roman" w:cs="Times New Roman"/>
          <w:color w:val="auto"/>
          <w:szCs w:val="21"/>
        </w:rPr>
      </w:pPr>
      <w:r>
        <w:rPr>
          <w:rFonts w:ascii="Times New Roman" w:hAnsi="Times New Roman" w:eastAsia="宋体" w:cs="Times New Roman"/>
          <w:color w:val="auto"/>
        </w:rPr>
        <w:t>18.2 上述技术响应文件可以是文字资料、图纸或数据，</w:t>
      </w:r>
      <w:r>
        <w:rPr>
          <w:rFonts w:ascii="Times New Roman" w:hAnsi="Times New Roman" w:cs="Times New Roman"/>
          <w:color w:val="auto"/>
          <w:szCs w:val="21"/>
        </w:rPr>
        <w:t>其内容应包括但不限于：</w:t>
      </w:r>
    </w:p>
    <w:p w14:paraId="76E66CC2">
      <w:pPr>
        <w:pStyle w:val="29"/>
        <w:spacing w:line="360" w:lineRule="auto"/>
        <w:ind w:firstLine="448" w:firstLineChars="200"/>
        <w:jc w:val="both"/>
        <w:rPr>
          <w:rFonts w:ascii="Times New Roman" w:hAnsi="Times New Roman" w:cs="Times New Roman"/>
          <w:color w:val="auto"/>
          <w:szCs w:val="21"/>
        </w:rPr>
      </w:pPr>
      <w:r>
        <w:rPr>
          <w:rFonts w:hint="eastAsia" w:ascii="Times New Roman" w:hAnsi="Times New Roman" w:cs="Times New Roman"/>
          <w:color w:val="auto"/>
          <w:szCs w:val="21"/>
        </w:rPr>
        <w:t>（1）</w:t>
      </w:r>
      <w:r>
        <w:rPr>
          <w:rFonts w:ascii="Times New Roman" w:hAnsi="Times New Roman" w:cs="Times New Roman"/>
          <w:color w:val="auto"/>
          <w:szCs w:val="21"/>
        </w:rPr>
        <w:t>人力、物力等资源的投入以及服务内容、方式、手段、措施、质量保证及建议等。</w:t>
      </w:r>
    </w:p>
    <w:p w14:paraId="5D2FBAE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（2）货物主要技术性能的详细描述；</w:t>
      </w:r>
    </w:p>
    <w:p w14:paraId="0055A14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（3）保证货物从采购人开始使用至招标文件规定的保修期内正常和连续运转期间所需要的所有备件和专用工具的详细清单，包括其现行价格和供货来源资料；</w:t>
      </w:r>
    </w:p>
    <w:p w14:paraId="767397A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（4）逐条对招标文件要求的技术规格进行评议，并按招标文件所附格式完整地填写《技术要求偏离应答表》，说明自己所投标的与招标文件要求的偏离情况。</w:t>
      </w:r>
    </w:p>
    <w:p w14:paraId="6B48277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 投标保证金</w:t>
      </w:r>
    </w:p>
    <w:p w14:paraId="1DD0787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19.1 按照《招标项目需求》要求执行。</w:t>
      </w:r>
    </w:p>
    <w:p w14:paraId="73DBF7E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19.2 符合《政府采购货物和服务招标投标管理办法》和《政府采购法实施条例》相关规定。</w:t>
      </w:r>
    </w:p>
    <w:p w14:paraId="5E214BF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 投标有效期</w:t>
      </w:r>
    </w:p>
    <w:p w14:paraId="0797648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20.1 投标有效期为</w:t>
      </w:r>
      <w:r>
        <w:rPr>
          <w:rFonts w:hint="eastAsia" w:ascii="Times New Roman" w:hAnsi="Times New Roman" w:eastAsia="宋体" w:cs="Times New Roman"/>
          <w:color w:val="auto"/>
        </w:rPr>
        <w:t>提交投标文件的截止之日</w:t>
      </w:r>
      <w:r>
        <w:rPr>
          <w:rFonts w:ascii="Times New Roman" w:hAnsi="Times New Roman" w:eastAsia="宋体" w:cs="Times New Roman"/>
          <w:color w:val="auto"/>
        </w:rPr>
        <w:t>起60天。投标书中规定的有效期短于招标文件规定的，其投标将被拒绝。</w:t>
      </w:r>
    </w:p>
    <w:p w14:paraId="50E5C94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4CA190F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 投标文件的签署及规定</w:t>
      </w:r>
    </w:p>
    <w:p w14:paraId="56FDCB4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21.1 投标文件应按《招标项目需求》和《投标文件格式》如实编写，未尽事宜可自行补充。投标文件内容不完整、格式不符合导致投标文件被误读、漏读或者查找不到相关内容的，投标人自行承担由此产生的风险。</w:t>
      </w:r>
    </w:p>
    <w:p w14:paraId="04B42E2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21.2 投标人按照《投标邀请函》的要求提交网上应答并</w:t>
      </w:r>
      <w:r>
        <w:rPr>
          <w:rFonts w:hint="eastAsia" w:ascii="Times New Roman" w:hAnsi="Times New Roman" w:cs="Times New Roman" w:eastAsiaTheme="minorEastAsia"/>
          <w:color w:val="auto"/>
          <w:szCs w:val="32"/>
        </w:rPr>
        <w:t>上传</w:t>
      </w:r>
      <w:r>
        <w:rPr>
          <w:rFonts w:hint="eastAsia" w:ascii="Times New Roman" w:hAnsi="Times New Roman" w:eastAsia="宋体" w:cs="Times New Roman"/>
          <w:color w:val="auto"/>
        </w:rPr>
        <w:t>加盖投标人电子签章的电子投标文件（以通过天津公共资源电子签章客户端正确读取签章信息为准）。</w:t>
      </w:r>
    </w:p>
    <w:p w14:paraId="77BC5C5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21.3</w:t>
      </w:r>
      <w:r>
        <w:rPr>
          <w:rFonts w:hint="eastAsia" w:ascii="Times New Roman" w:hAnsi="Times New Roman" w:eastAsia="宋体" w:cs="Times New Roman"/>
          <w:color w:val="auto"/>
        </w:rPr>
        <w:t xml:space="preserve"> 若上传加盖投标人电子签章的电子投标文件有修改，须于规定时间内重新提交电子投标文件。电子投标文件因模糊不清或表达不清所引起的后果由投标人自负。</w:t>
      </w:r>
    </w:p>
    <w:p w14:paraId="51B2498C">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D  投标文件的网上应答和提交</w:t>
      </w:r>
    </w:p>
    <w:p w14:paraId="1FAA9F7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投标人须按《投标邀请函》规定提交网上应答并上传加盖投标人电子签章的电子投标文件（以通过天津公共资源电子签章客户端正确读取签章信息为准）。具体方式：</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62B8CFA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 制作和上传电子投标文件要求</w:t>
      </w:r>
    </w:p>
    <w:p w14:paraId="71D0F91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23.1 投标人须下载天津市政府采购中心网-下载中心-《天津公共资源电子签章客户端安装包及使用说明》。</w:t>
      </w:r>
    </w:p>
    <w:p w14:paraId="59528756">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35196C6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特别提醒：</w:t>
      </w:r>
    </w:p>
    <w:p w14:paraId="71746C6C">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44479AA5">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3A173D4C">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23.3 投标人须保证电子投标文件清晰，便于识别，如因上传、扫描、格式等原因导致评审时受到影响，由投标人自行承担相应责任。</w:t>
      </w:r>
    </w:p>
    <w:p w14:paraId="6D09577E">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24. 投标人须承诺接受电子投标的方式，并自行承担由此带来的废标、无效投标的风险。</w:t>
      </w:r>
    </w:p>
    <w:p w14:paraId="3B187E4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25. 未按招标文件的规定提交网上应答和上传加盖投标人电子签章的电子投标文件（以通过天津公共资源电子签章客户端正确读取签章信息为准）的投标将被拒绝。</w:t>
      </w:r>
    </w:p>
    <w:p w14:paraId="09EE5D30">
      <w:pPr>
        <w:pStyle w:val="29"/>
        <w:spacing w:line="360" w:lineRule="auto"/>
        <w:ind w:firstLine="448" w:firstLineChars="200"/>
        <w:jc w:val="both"/>
        <w:rPr>
          <w:rFonts w:ascii="Times New Roman" w:hAnsi="Times New Roman" w:eastAsia="宋体" w:cs="Times New Roman"/>
          <w:color w:val="auto"/>
        </w:rPr>
      </w:pPr>
    </w:p>
    <w:p w14:paraId="6A0A303C">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E  开标和评标</w:t>
      </w:r>
    </w:p>
    <w:p w14:paraId="1E48625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 开标解密和资格审查</w:t>
      </w:r>
    </w:p>
    <w:p w14:paraId="7FF24D3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1261F46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26.2 由于投标人原因，没有在规定时间内进行网上开标解密，视为无效投标。</w:t>
      </w:r>
    </w:p>
    <w:p w14:paraId="6440953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26.3 开标解密后，对开标结果进行网上公示，投标人报价为空、为零的将被视为无效投标。</w:t>
      </w:r>
    </w:p>
    <w:p w14:paraId="1359862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26.4 开标解密后，投标代表人应保持电话畅通并具备相应的网络环境，随时准备接受评委的网上询标。</w:t>
      </w:r>
    </w:p>
    <w:p w14:paraId="6C69C7B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26.5 投标人须于规定时间内通过天津市政府采购中心招投标系统“询标解答”对评委的网上询标予以解答。如投标代表人被要求到评审现场答疑时，须携带身份证等有效证件原件，以备查验。</w:t>
      </w:r>
    </w:p>
    <w:p w14:paraId="1A111F9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26.6 投标截止时间后，投标人不足3家的，不得开标。</w:t>
      </w:r>
    </w:p>
    <w:p w14:paraId="7B58B73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 开标解密后，采购人或采购代理机构应当依法对投标人的资格进行审查。资格审查合格的投标人不足3家的，不得评标。</w:t>
      </w:r>
    </w:p>
    <w:p w14:paraId="302690A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27. 评标委员会</w:t>
      </w:r>
    </w:p>
    <w:p w14:paraId="0F09912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27.1 评标委员会成员由采购人代表和评审专家组成，成员人数应当为5人以上单数，其中评审专家不得少于成员总数的三分之二。</w:t>
      </w:r>
    </w:p>
    <w:p w14:paraId="168FDCC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27.2 评标委员会负责审查投标文件是否符合招标文件的要求，并进行审查、询标、评估和比较。评标委员会认为必要时，可向投标人进行询标。</w:t>
      </w:r>
    </w:p>
    <w:p w14:paraId="0CDFAB7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0CE11F4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27.4 评标委员会负责完成全部评标工作，向采购人提出经评标委员会签字的书面评标报告。</w:t>
      </w:r>
    </w:p>
    <w:p w14:paraId="6A6B940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 对投标文件的审查和响应性的确定</w:t>
      </w:r>
    </w:p>
    <w:p w14:paraId="6ECAD4B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0652AA7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 投标截止时间后，除评标委员会要求提供外，不接受投标人及与投标人有关的任何一方递交的材料。</w:t>
      </w:r>
    </w:p>
    <w:p w14:paraId="68DC540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 实质上没有响应招标文件要求的投标文件，将被拒绝。投标人不得通过修改或撤回不符合要求的</w:t>
      </w:r>
      <w:r>
        <w:rPr>
          <w:rFonts w:hint="eastAsia" w:ascii="Times New Roman" w:hAnsi="Times New Roman" w:eastAsia="宋体" w:cs="Times New Roman"/>
          <w:color w:val="auto"/>
        </w:rPr>
        <w:t>内容</w:t>
      </w:r>
      <w:r>
        <w:rPr>
          <w:rFonts w:ascii="Times New Roman" w:hAnsi="Times New Roman" w:eastAsia="宋体" w:cs="Times New Roman"/>
          <w:color w:val="auto"/>
        </w:rPr>
        <w:t>而使其投标成为响应性的投标。如出现下列情况之一的，其投标将被拒绝或中标无效：</w:t>
      </w:r>
    </w:p>
    <w:p w14:paraId="2BDD5E6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（1）投标文件未按招标文件的要求加盖电子签章的；</w:t>
      </w:r>
    </w:p>
    <w:p w14:paraId="559C759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（2）投标有效期短于招标文件要求的；</w:t>
      </w:r>
    </w:p>
    <w:p w14:paraId="7E293EA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（3）投标文件中提供虚假材料的；</w:t>
      </w:r>
    </w:p>
    <w:p w14:paraId="14D0B7C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（4）不能满足招标文件中任何一条实质性要求或加注“★”号条款经评委会认定出现偏离的或经评标委员会认定未实质性响应招标文件要求的或投标内容不符合相关强制性规定的；</w:t>
      </w:r>
    </w:p>
    <w:p w14:paraId="4E4480E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14:paraId="6D66138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14:paraId="510ED40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1E3B344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（8）单位负责人或法定代表人为同一人，或者存在控股、管理关系的不同供应商，参加同一合同项下投标的，相关投标均无效；</w:t>
      </w:r>
    </w:p>
    <w:p w14:paraId="5768F1B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（9）其他法定投标无效的情形。</w:t>
      </w:r>
    </w:p>
    <w:p w14:paraId="29F3687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 评标委员会对确定为实质上响应的投标进行审核，</w:t>
      </w:r>
      <w:r>
        <w:rPr>
          <w:rFonts w:ascii="Times New Roman" w:hAnsi="Times New Roman" w:eastAsia="宋体" w:cs="Times New Roman"/>
          <w:color w:val="auto"/>
        </w:rPr>
        <w:t>投标文件报价出现前后不一致的</w:t>
      </w:r>
      <w:r>
        <w:rPr>
          <w:rFonts w:hint="eastAsia" w:ascii="Times New Roman" w:hAnsi="Times New Roman" w:eastAsia="宋体" w:cs="Times New Roman"/>
          <w:color w:val="auto"/>
        </w:rPr>
        <w:t>，修改错误的原则如下：</w:t>
      </w:r>
    </w:p>
    <w:p w14:paraId="7AB04FA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（1）投标文件中开标一览表（报价表）内容与投标文件中相应内容不一致的，以开标一览表（报价表）为准；</w:t>
      </w:r>
    </w:p>
    <w:p w14:paraId="69DDA53C">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（2）大写金额和小写金额不一致的，以大写金额为准；</w:t>
      </w:r>
    </w:p>
    <w:p w14:paraId="0895608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（3）单价金额小数点或者百分比有明显错位的，以开标一览表的总价为准，并修改单价；</w:t>
      </w:r>
    </w:p>
    <w:p w14:paraId="339771A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（4）总价金额与按单价汇总金额不一致的，以单价金额计算结果为准。</w:t>
      </w:r>
    </w:p>
    <w:p w14:paraId="3E9DECF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（5）同时出现两种以上不一致的，按照前款规定的顺序修正。修正后的报价经投标人确认后产生约束力，投标人不确认的，其投标无效。</w:t>
      </w:r>
    </w:p>
    <w:p w14:paraId="05DA0E6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评标委员会将要求投标人按上述修改错误的方法调整投标报价，投标人同意后，调整后的报价对投标人起约束作用。如果投标人不接受修改后的报价，其投标将被拒绝。</w:t>
      </w:r>
    </w:p>
    <w:p w14:paraId="52BF8F4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 投标文件的澄清</w:t>
      </w:r>
    </w:p>
    <w:p w14:paraId="5714094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14:paraId="3C42D720">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29.2 投标人澄清、说明、答复或者补充的</w:t>
      </w:r>
      <w:r>
        <w:rPr>
          <w:rFonts w:hint="eastAsia" w:ascii="Times New Roman" w:hAnsi="Times New Roman" w:eastAsia="宋体" w:cs="Times New Roman"/>
          <w:color w:val="auto"/>
        </w:rPr>
        <w:t>电子</w:t>
      </w:r>
      <w:r>
        <w:rPr>
          <w:rFonts w:ascii="Times New Roman" w:hAnsi="Times New Roman" w:eastAsia="宋体" w:cs="Times New Roman"/>
          <w:color w:val="auto"/>
        </w:rPr>
        <w:t>文件</w:t>
      </w:r>
      <w:r>
        <w:rPr>
          <w:rFonts w:hint="eastAsia" w:ascii="Times New Roman" w:hAnsi="Times New Roman" w:eastAsia="宋体" w:cs="Times New Roman"/>
          <w:color w:val="auto"/>
        </w:rPr>
        <w:t>，</w:t>
      </w:r>
      <w:r>
        <w:rPr>
          <w:rFonts w:ascii="Times New Roman" w:hAnsi="Times New Roman" w:eastAsia="宋体" w:cs="Times New Roman"/>
          <w:color w:val="auto"/>
        </w:rPr>
        <w:t>加盖电子签章后上传至天津市政府采购中心招投标系统。</w:t>
      </w:r>
    </w:p>
    <w:p w14:paraId="56A0D9B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29.3 投标人的澄清、说明、答复或者补充应在规定的时间内完成，并不得超出投标文件的范围或对投标内容进行实质性的修改。</w:t>
      </w:r>
    </w:p>
    <w:p w14:paraId="416A052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29.4 澄清文件将作为投标文件的一部分，与投标文件具有同等的法律效力。</w:t>
      </w:r>
    </w:p>
    <w:p w14:paraId="25E6153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30. 投标的评估和比较</w:t>
      </w:r>
    </w:p>
    <w:p w14:paraId="06D990E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评标委员会将根据招标文件确定的评标原则和评标方法对确定为实质上响应招标文件要求的投标进行评估和比较。</w:t>
      </w:r>
    </w:p>
    <w:p w14:paraId="4AD70E5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评标原则和评标方法</w:t>
      </w:r>
    </w:p>
    <w:p w14:paraId="06F0997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31.1 评标原则</w:t>
      </w:r>
    </w:p>
    <w:p w14:paraId="71BB36CF">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（1）评标委员会应当按照客观、公正、审慎的原则，根据招标文件规定的评审程序、评审方法和评审标准进行独立评审。</w:t>
      </w:r>
    </w:p>
    <w:p w14:paraId="4AE66CE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54F68F1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（3）对招标文件中描述有歧义或前后不一致的地方，</w:t>
      </w:r>
      <w:r>
        <w:rPr>
          <w:rFonts w:hint="eastAsia" w:ascii="Times New Roman" w:hAnsi="Times New Roman" w:eastAsia="宋体" w:cs="Times New Roman"/>
          <w:color w:val="auto"/>
        </w:rPr>
        <w:t>但不影响项目评审的，</w:t>
      </w:r>
      <w:r>
        <w:rPr>
          <w:rFonts w:ascii="Times New Roman" w:hAnsi="Times New Roman" w:eastAsia="宋体" w:cs="Times New Roman"/>
          <w:color w:val="auto"/>
        </w:rPr>
        <w:t>评标委员会有权进行评判，但对同一条款的评判应适用于每个投标人。</w:t>
      </w:r>
    </w:p>
    <w:p w14:paraId="4D68F5F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46968A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（5）根据《关于推动解决政府采购异常低价问题的通知》（财库〔2026〕2号）的要求，评标委员会启动异常低价投标审查程序，</w:t>
      </w:r>
      <w:r>
        <w:rPr>
          <w:rFonts w:ascii="Times New Roman" w:hAnsi="Times New Roman" w:eastAsia="宋体" w:cs="Times New Roman"/>
          <w:color w:val="auto"/>
        </w:rPr>
        <w:t>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w:t>
      </w:r>
      <w:r>
        <w:rPr>
          <w:rFonts w:hint="eastAsia" w:ascii="Times New Roman" w:hAnsi="Times New Roman" w:eastAsia="宋体" w:cs="Times New Roman"/>
          <w:color w:val="auto"/>
        </w:rPr>
        <w:t>评标</w:t>
      </w:r>
      <w:r>
        <w:rPr>
          <w:rFonts w:ascii="Times New Roman" w:hAnsi="Times New Roman" w:eastAsia="宋体"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hint="eastAsia" w:ascii="Times New Roman" w:hAnsi="Times New Roman" w:eastAsia="宋体" w:cs="Times New Roman"/>
          <w:color w:val="auto"/>
        </w:rPr>
        <w:t>标</w:t>
      </w:r>
      <w:r>
        <w:rPr>
          <w:rFonts w:ascii="Times New Roman" w:hAnsi="Times New Roman" w:eastAsia="宋体" w:cs="Times New Roman"/>
          <w:color w:val="auto"/>
        </w:rPr>
        <w:t>委员会应当将其作为无效投标处理。</w:t>
      </w:r>
    </w:p>
    <w:p w14:paraId="2D4E75E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31.2 评标方法</w:t>
      </w:r>
    </w:p>
    <w:p w14:paraId="43A8599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69CD74E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4D333B8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w:t>
      </w:r>
      <w:r>
        <w:rPr>
          <w:rFonts w:hint="eastAsia" w:ascii="Times New Roman" w:hAnsi="Times New Roman" w:eastAsia="宋体"/>
          <w:color w:val="auto"/>
        </w:rPr>
        <w:t>按照《关于调整优化节能产品、环境标志产品政府采购执行机制的通知》（财库〔2019〕9号）文件要求，对</w:t>
      </w:r>
      <w:r>
        <w:rPr>
          <w:rFonts w:ascii="Times New Roman" w:hAnsi="Times New Roman" w:cs="Times New Roman"/>
          <w:color w:val="auto"/>
        </w:rPr>
        <w:t>政府采购节能、环境标志品目清单</w:t>
      </w:r>
      <w:r>
        <w:rPr>
          <w:rFonts w:hint="eastAsia" w:ascii="Times New Roman" w:hAnsi="Times New Roman" w:cs="Times New Roman"/>
          <w:color w:val="auto"/>
        </w:rPr>
        <w:t>内的产品实施</w:t>
      </w:r>
      <w:r>
        <w:rPr>
          <w:rFonts w:hint="eastAsia" w:ascii="Times New Roman" w:hAnsi="Times New Roman" w:eastAsia="宋体"/>
          <w:color w:val="auto"/>
        </w:rPr>
        <w:t>优先采购和强制采购的评标方法。</w:t>
      </w:r>
    </w:p>
    <w:p w14:paraId="36684A3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4</w:t>
      </w:r>
      <w:r>
        <w:rPr>
          <w:rFonts w:ascii="Times New Roman" w:hAnsi="Times New Roman" w:eastAsia="宋体"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14:paraId="1A06B37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5</w:t>
      </w:r>
      <w:r>
        <w:rPr>
          <w:rFonts w:ascii="Times New Roman" w:hAnsi="Times New Roman" w:eastAsia="宋体"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Times New Roman" w:hAnsi="Times New Roman" w:eastAsia="宋体" w:cs="Times New Roman"/>
          <w:color w:val="auto"/>
        </w:rPr>
        <w:t>或评标委员会经采购人授权后</w:t>
      </w:r>
      <w:r>
        <w:rPr>
          <w:rFonts w:ascii="Times New Roman" w:hAnsi="Times New Roman" w:eastAsia="宋体" w:cs="Times New Roman"/>
          <w:color w:val="auto"/>
        </w:rPr>
        <w:t>按中标候选供应商顺序确定中标供应商。</w:t>
      </w:r>
    </w:p>
    <w:p w14:paraId="2E7B5AA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6</w:t>
      </w:r>
      <w:r>
        <w:rPr>
          <w:rFonts w:ascii="Times New Roman" w:hAnsi="Times New Roman" w:eastAsia="宋体" w:cs="Times New Roman"/>
          <w:color w:val="auto"/>
        </w:rPr>
        <w:t>）根据《政府采购货物和服务招标投标管理办法》（</w:t>
      </w:r>
      <w:r>
        <w:rPr>
          <w:rFonts w:hint="eastAsia" w:ascii="Times New Roman" w:hAnsi="Times New Roman" w:eastAsia="宋体" w:cs="Times New Roman"/>
          <w:color w:val="auto"/>
        </w:rPr>
        <w:t>财政部</w:t>
      </w:r>
      <w:r>
        <w:rPr>
          <w:rFonts w:ascii="Times New Roman" w:hAnsi="Times New Roman" w:eastAsia="宋体" w:cs="Times New Roman"/>
          <w:color w:val="auto"/>
        </w:rPr>
        <w:t>令第</w:t>
      </w:r>
      <w:r>
        <w:rPr>
          <w:rFonts w:hint="eastAsia" w:ascii="Times New Roman" w:hAnsi="Times New Roman" w:eastAsia="宋体" w:cs="Times New Roman"/>
          <w:color w:val="auto"/>
        </w:rPr>
        <w:t>87</w:t>
      </w:r>
      <w:r>
        <w:rPr>
          <w:rFonts w:ascii="Times New Roman" w:hAnsi="Times New Roman" w:eastAsia="宋体" w:cs="Times New Roman"/>
          <w:color w:val="auto"/>
        </w:rPr>
        <w:t>号）第43条规定，如评审现场经财政部门批准本项目转为其他采购方式的，按相应采购方式程序执行。</w:t>
      </w:r>
    </w:p>
    <w:p w14:paraId="5B9A1C4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其他注意事项</w:t>
      </w:r>
    </w:p>
    <w:p w14:paraId="0401F6B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32.1 在开标、投标期间，投标人不得向评标委员会成员或采购代理机构询问评标情况、施加任何影响，不得进行旨在影响评标结果的活动。</w:t>
      </w:r>
    </w:p>
    <w:p w14:paraId="16172CA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17ECE49D">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32. 3 本项目不接受赠品、回扣或者与采购无关的其他商品、服务。</w:t>
      </w:r>
    </w:p>
    <w:p w14:paraId="53016CD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32.4 （本条仅适用于货物类项目）不同投标人所投全部产品均为同一品牌或不同投标人所投任一核心产品为同一品牌时（</w:t>
      </w:r>
      <w:r>
        <w:rPr>
          <w:rFonts w:hint="eastAsia" w:ascii="Times New Roman" w:hAnsi="Times New Roman" w:eastAsia="宋体" w:cs="Times New Roman"/>
          <w:color w:val="auto"/>
        </w:rPr>
        <w:t>加注“▲”号的产品为核心产品如未明确核心产品，则视为全部产品均为核心产品</w:t>
      </w:r>
      <w:r>
        <w:rPr>
          <w:rFonts w:ascii="Times New Roman" w:hAnsi="Times New Roman" w:eastAsia="宋体" w:cs="Times New Roman"/>
          <w:color w:val="auto"/>
        </w:rPr>
        <w:t>），按以下原则处理：</w:t>
      </w:r>
    </w:p>
    <w:p w14:paraId="23104290">
      <w:pPr>
        <w:spacing w:line="360" w:lineRule="auto"/>
        <w:ind w:firstLine="448" w:firstLineChars="200"/>
        <w:jc w:val="left"/>
        <w:rPr>
          <w:sz w:val="24"/>
          <w:szCs w:val="24"/>
        </w:rPr>
      </w:pPr>
      <w:r>
        <w:rPr>
          <w:sz w:val="24"/>
          <w:szCs w:val="24"/>
        </w:rPr>
        <w:t>（1）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14:paraId="554365FB">
      <w:pPr>
        <w:pStyle w:val="29"/>
        <w:spacing w:line="360" w:lineRule="auto"/>
        <w:ind w:firstLine="448" w:firstLineChars="200"/>
        <w:rPr>
          <w:rFonts w:ascii="Times New Roman" w:hAnsi="Times New Roman" w:cs="Times New Roman"/>
          <w:color w:val="auto"/>
        </w:rPr>
      </w:pPr>
      <w:r>
        <w:rPr>
          <w:rFonts w:ascii="Times New Roman" w:hAnsi="Times New Roman" w:cs="Times New Roman"/>
          <w:color w:val="auto"/>
        </w:rPr>
        <w:t>（2）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14:paraId="58E29B79">
      <w:pPr>
        <w:pStyle w:val="29"/>
        <w:spacing w:line="360" w:lineRule="auto"/>
        <w:ind w:firstLine="448" w:firstLineChars="200"/>
        <w:rPr>
          <w:rFonts w:ascii="Times New Roman" w:hAnsi="Times New Roman" w:eastAsia="宋体" w:cs="Times New Roman"/>
          <w:color w:val="auto"/>
        </w:rPr>
      </w:pPr>
    </w:p>
    <w:p w14:paraId="3A3776CA">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F  授予合同</w:t>
      </w:r>
    </w:p>
    <w:p w14:paraId="1BFB605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 中标供应商的产生</w:t>
      </w:r>
    </w:p>
    <w:p w14:paraId="260F0FE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33.1 采购人可以事先授权评标委员会直接确定中标供应商。</w:t>
      </w:r>
    </w:p>
    <w:p w14:paraId="4A6B4ED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33.2 采购人也可以按照《政府采购法》及其实施条例等法律法规的规定和招标文件的要求确认中标供应商。</w:t>
      </w:r>
    </w:p>
    <w:p w14:paraId="576A374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 中标通知</w:t>
      </w:r>
    </w:p>
    <w:p w14:paraId="3358FC5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4440408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46A59C1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 签订合同</w:t>
      </w:r>
    </w:p>
    <w:p w14:paraId="463B992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79FDEC2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36.2 招标文件、中标供应商的投标文件及其澄清文件等，均为签订合同的依据，且为合同的组成部分。</w:t>
      </w:r>
    </w:p>
    <w:p w14:paraId="6C64365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 履约保证金</w:t>
      </w:r>
    </w:p>
    <w:p w14:paraId="6205A26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37.1 若《招标项目需求》规定须提交履约保证金的，中标供应商须按照规定要求提交履约保证金。</w:t>
      </w:r>
    </w:p>
    <w:p w14:paraId="289976D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37.2 中标供应商未能按合同规定履行其义务，采购人有权没收其履约保证金。</w:t>
      </w:r>
    </w:p>
    <w:p w14:paraId="70A2CAB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38. 中标供应商拒绝与采购人签订合同的，采购人可以按照评审报告推荐的中标候选人名单排序，确定下一候选人为中标供应商，也可以重新开展政府采购活动。</w:t>
      </w:r>
    </w:p>
    <w:p w14:paraId="5729DEA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 合同分包</w:t>
      </w:r>
    </w:p>
    <w:p w14:paraId="044F32D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39.1 未经采购人同意，中标供应商不得分包合同。</w:t>
      </w:r>
    </w:p>
    <w:p w14:paraId="76528D3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39.2 政府采购合同分包履行的，中标供应商就采购项目和分包项目向采购人负责，分包供应商就分包项目承担责任。</w:t>
      </w:r>
    </w:p>
    <w:p w14:paraId="657D1215">
      <w:pPr>
        <w:pStyle w:val="29"/>
        <w:spacing w:line="360" w:lineRule="auto"/>
        <w:ind w:firstLine="448" w:firstLineChars="200"/>
        <w:jc w:val="both"/>
        <w:rPr>
          <w:rFonts w:ascii="Times New Roman" w:hAnsi="Times New Roman" w:eastAsia="宋体" w:cs="Times New Roman"/>
          <w:color w:val="auto"/>
        </w:rPr>
      </w:pPr>
    </w:p>
    <w:p w14:paraId="5198A86A">
      <w:pPr>
        <w:widowControl/>
        <w:jc w:val="left"/>
        <w:rPr>
          <w:b/>
          <w:bCs/>
          <w:kern w:val="28"/>
          <w:sz w:val="32"/>
          <w:szCs w:val="32"/>
          <w:lang w:val="zh-CN" w:eastAsia="zh-CN"/>
        </w:rPr>
      </w:pPr>
      <w:r>
        <w:br w:type="page"/>
      </w:r>
    </w:p>
    <w:p w14:paraId="73B74DDD">
      <w:pPr>
        <w:pStyle w:val="16"/>
        <w:rPr>
          <w:rFonts w:ascii="Times New Roman" w:hAnsi="Times New Roman"/>
        </w:rPr>
      </w:pPr>
      <w:r>
        <w:rPr>
          <w:rFonts w:ascii="Times New Roman" w:hAnsi="Times New Roman"/>
        </w:rPr>
        <w:t>第四部分  合同条款</w:t>
      </w:r>
    </w:p>
    <w:p w14:paraId="317C5C5F">
      <w:pPr>
        <w:spacing w:line="480" w:lineRule="exact"/>
        <w:jc w:val="center"/>
        <w:rPr>
          <w:b/>
          <w:sz w:val="24"/>
          <w:szCs w:val="24"/>
        </w:rPr>
      </w:pPr>
      <w:r>
        <w:rPr>
          <w:rFonts w:hint="eastAsia"/>
          <w:b/>
          <w:sz w:val="24"/>
          <w:szCs w:val="24"/>
        </w:rPr>
        <w:t>合同一般条款</w:t>
      </w:r>
    </w:p>
    <w:p w14:paraId="61F64A2D">
      <w:pPr>
        <w:spacing w:line="480" w:lineRule="exact"/>
        <w:ind w:firstLine="448" w:firstLineChars="200"/>
        <w:rPr>
          <w:sz w:val="24"/>
          <w:szCs w:val="24"/>
        </w:rPr>
      </w:pPr>
      <w:r>
        <w:rPr>
          <w:sz w:val="24"/>
          <w:szCs w:val="24"/>
        </w:rPr>
        <w:t>甲方（采购人）：</w:t>
      </w:r>
    </w:p>
    <w:p w14:paraId="6FA8297C">
      <w:pPr>
        <w:spacing w:line="480" w:lineRule="exact"/>
        <w:ind w:firstLine="448" w:firstLineChars="200"/>
        <w:rPr>
          <w:sz w:val="24"/>
          <w:szCs w:val="24"/>
        </w:rPr>
      </w:pPr>
      <w:r>
        <w:rPr>
          <w:sz w:val="24"/>
          <w:szCs w:val="24"/>
        </w:rPr>
        <w:t>乙方（中标供应商）：</w:t>
      </w:r>
    </w:p>
    <w:p w14:paraId="6A876897">
      <w:pPr>
        <w:spacing w:line="480" w:lineRule="exact"/>
        <w:ind w:firstLine="448" w:firstLineChars="200"/>
        <w:rPr>
          <w:sz w:val="24"/>
          <w:szCs w:val="24"/>
        </w:rPr>
      </w:pPr>
      <w:r>
        <w:rPr>
          <w:rFonts w:eastAsiaTheme="minorEastAsia"/>
          <w:sz w:val="24"/>
          <w:szCs w:val="24"/>
        </w:rPr>
        <w:t>甲、乙双方根据项目（项目编号：TGPC-201-）的政府采购结果和招标文件（或采购文件）的要求，并经双方协商一致，达成本合同：</w:t>
      </w:r>
    </w:p>
    <w:p w14:paraId="219825E1">
      <w:pPr>
        <w:pStyle w:val="34"/>
        <w:numPr>
          <w:ilvl w:val="0"/>
          <w:numId w:val="3"/>
        </w:numPr>
        <w:spacing w:line="480" w:lineRule="exact"/>
        <w:ind w:firstLineChars="0"/>
        <w:rPr>
          <w:sz w:val="24"/>
          <w:szCs w:val="24"/>
        </w:rPr>
      </w:pPr>
      <w:r>
        <w:rPr>
          <w:rFonts w:hint="eastAsia"/>
          <w:sz w:val="24"/>
          <w:szCs w:val="24"/>
        </w:rPr>
        <w:t>本合同为中小企业预留合同</w:t>
      </w:r>
    </w:p>
    <w:p w14:paraId="1EEF45CC">
      <w:pPr>
        <w:pStyle w:val="34"/>
        <w:numPr>
          <w:ilvl w:val="0"/>
          <w:numId w:val="3"/>
        </w:numPr>
        <w:spacing w:line="480" w:lineRule="exact"/>
        <w:ind w:firstLineChars="0"/>
        <w:rPr>
          <w:sz w:val="24"/>
          <w:szCs w:val="24"/>
        </w:rPr>
      </w:pPr>
      <w:r>
        <w:rPr>
          <w:rFonts w:hint="eastAsia"/>
          <w:sz w:val="24"/>
          <w:szCs w:val="24"/>
        </w:rPr>
        <w:t>本合同非中小企业预留合同</w:t>
      </w:r>
    </w:p>
    <w:p w14:paraId="714FA260">
      <w:pPr>
        <w:spacing w:line="480" w:lineRule="exact"/>
        <w:ind w:firstLine="448" w:firstLineChars="200"/>
        <w:rPr>
          <w:sz w:val="24"/>
          <w:szCs w:val="24"/>
        </w:rPr>
      </w:pPr>
      <w:r>
        <w:rPr>
          <w:sz w:val="24"/>
          <w:szCs w:val="24"/>
        </w:rPr>
        <w:t>第一条  乙方提供服务的受益人为甲方，甲乙双方均应对履行本合同承担相应的责任。</w:t>
      </w:r>
    </w:p>
    <w:p w14:paraId="5662BB81">
      <w:pPr>
        <w:spacing w:line="480" w:lineRule="exact"/>
        <w:ind w:firstLine="448" w:firstLineChars="200"/>
        <w:rPr>
          <w:sz w:val="24"/>
          <w:szCs w:val="24"/>
        </w:rPr>
      </w:pPr>
      <w:r>
        <w:rPr>
          <w:sz w:val="24"/>
          <w:szCs w:val="24"/>
        </w:rPr>
        <w:t>第二条  具体委托管理事项见本项目招标文件“项目需求书”。</w:t>
      </w:r>
    </w:p>
    <w:p w14:paraId="5A840333">
      <w:pPr>
        <w:spacing w:line="480" w:lineRule="exact"/>
        <w:ind w:firstLine="448" w:firstLineChars="200"/>
        <w:rPr>
          <w:sz w:val="24"/>
          <w:szCs w:val="24"/>
        </w:rPr>
      </w:pPr>
      <w:r>
        <w:rPr>
          <w:sz w:val="24"/>
          <w:szCs w:val="24"/>
        </w:rPr>
        <w:t>第三条  服务期限：20   年   月   日～20   年   月   日。</w:t>
      </w:r>
    </w:p>
    <w:p w14:paraId="648D2061">
      <w:pPr>
        <w:spacing w:line="480" w:lineRule="exact"/>
        <w:ind w:firstLine="448" w:firstLineChars="200"/>
        <w:rPr>
          <w:sz w:val="24"/>
          <w:szCs w:val="24"/>
        </w:rPr>
      </w:pPr>
      <w:r>
        <w:rPr>
          <w:sz w:val="24"/>
          <w:szCs w:val="24"/>
        </w:rPr>
        <w:t>第四条  甲方权利义务</w:t>
      </w:r>
    </w:p>
    <w:p w14:paraId="0B791339">
      <w:pPr>
        <w:spacing w:line="480" w:lineRule="exact"/>
        <w:ind w:firstLine="448" w:firstLineChars="200"/>
        <w:rPr>
          <w:sz w:val="24"/>
          <w:szCs w:val="24"/>
        </w:rPr>
      </w:pPr>
      <w:r>
        <w:rPr>
          <w:sz w:val="24"/>
          <w:szCs w:val="24"/>
        </w:rPr>
        <w:t>（一）</w:t>
      </w:r>
      <w:r>
        <w:rPr>
          <w:sz w:val="24"/>
          <w:szCs w:val="24"/>
        </w:rPr>
        <w:tab/>
      </w:r>
      <w:r>
        <w:rPr>
          <w:sz w:val="24"/>
          <w:szCs w:val="24"/>
        </w:rPr>
        <w:t>审定乙方拟定的保安管理制度及实施方案。</w:t>
      </w:r>
    </w:p>
    <w:p w14:paraId="3E5719D4">
      <w:pPr>
        <w:spacing w:line="480" w:lineRule="exact"/>
        <w:ind w:firstLine="448" w:firstLineChars="200"/>
        <w:rPr>
          <w:sz w:val="24"/>
          <w:szCs w:val="24"/>
        </w:rPr>
      </w:pPr>
      <w:r>
        <w:rPr>
          <w:sz w:val="24"/>
          <w:szCs w:val="24"/>
        </w:rPr>
        <w:t>（二）</w:t>
      </w:r>
      <w:r>
        <w:rPr>
          <w:sz w:val="24"/>
          <w:szCs w:val="24"/>
        </w:rPr>
        <w:tab/>
      </w:r>
      <w:r>
        <w:rPr>
          <w:sz w:val="24"/>
          <w:szCs w:val="24"/>
        </w:rPr>
        <w:t>检查监督乙方管理工作的实施及制度的执行情况。</w:t>
      </w:r>
    </w:p>
    <w:p w14:paraId="2EDD6278">
      <w:pPr>
        <w:spacing w:line="480" w:lineRule="exact"/>
        <w:ind w:firstLine="448" w:firstLineChars="200"/>
        <w:rPr>
          <w:sz w:val="24"/>
          <w:szCs w:val="24"/>
        </w:rPr>
      </w:pPr>
      <w:r>
        <w:rPr>
          <w:sz w:val="24"/>
          <w:szCs w:val="24"/>
        </w:rPr>
        <w:t>（三）</w:t>
      </w:r>
      <w:r>
        <w:rPr>
          <w:sz w:val="24"/>
          <w:szCs w:val="24"/>
        </w:rPr>
        <w:tab/>
      </w:r>
      <w:r>
        <w:rPr>
          <w:sz w:val="24"/>
          <w:szCs w:val="24"/>
        </w:rPr>
        <w:t>有权审核乙方提出的保安管理制度、财务预算及决算。</w:t>
      </w:r>
    </w:p>
    <w:p w14:paraId="67ACB661">
      <w:pPr>
        <w:spacing w:line="480" w:lineRule="exact"/>
        <w:ind w:firstLine="448" w:firstLineChars="200"/>
        <w:rPr>
          <w:sz w:val="24"/>
          <w:szCs w:val="24"/>
        </w:rPr>
      </w:pPr>
      <w:r>
        <w:rPr>
          <w:sz w:val="24"/>
          <w:szCs w:val="24"/>
        </w:rPr>
        <w:t>（四）</w:t>
      </w:r>
      <w:r>
        <w:rPr>
          <w:sz w:val="24"/>
          <w:szCs w:val="24"/>
        </w:rPr>
        <w:tab/>
      </w:r>
      <w:r>
        <w:rPr>
          <w:sz w:val="24"/>
          <w:szCs w:val="24"/>
        </w:rPr>
        <w:t>由甲方按实际需要，要求乙方提供具有特殊专长的保安员。</w:t>
      </w:r>
    </w:p>
    <w:p w14:paraId="1F99BDFA">
      <w:pPr>
        <w:spacing w:line="480" w:lineRule="exact"/>
        <w:ind w:firstLine="448" w:firstLineChars="200"/>
        <w:rPr>
          <w:sz w:val="24"/>
          <w:szCs w:val="24"/>
        </w:rPr>
      </w:pPr>
      <w:r>
        <w:rPr>
          <w:sz w:val="24"/>
          <w:szCs w:val="24"/>
        </w:rPr>
        <w:t>（五）</w:t>
      </w:r>
      <w:r>
        <w:rPr>
          <w:sz w:val="24"/>
          <w:szCs w:val="24"/>
        </w:rPr>
        <w:tab/>
      </w:r>
      <w:r>
        <w:rPr>
          <w:sz w:val="24"/>
          <w:szCs w:val="24"/>
        </w:rPr>
        <w:t>如因保安员的休请假、撤换造成保安人数的空缺，乙方须在保证保安岗位正常执勤的前提下____日内予以补充。</w:t>
      </w:r>
    </w:p>
    <w:p w14:paraId="34EABE20">
      <w:pPr>
        <w:spacing w:line="480" w:lineRule="exact"/>
        <w:ind w:firstLine="448" w:firstLineChars="200"/>
        <w:rPr>
          <w:sz w:val="24"/>
          <w:szCs w:val="24"/>
        </w:rPr>
      </w:pPr>
      <w:r>
        <w:rPr>
          <w:sz w:val="24"/>
          <w:szCs w:val="24"/>
        </w:rPr>
        <w:t>（六）</w:t>
      </w:r>
      <w:r>
        <w:rPr>
          <w:sz w:val="24"/>
          <w:szCs w:val="24"/>
        </w:rPr>
        <w:tab/>
      </w:r>
      <w:r>
        <w:rPr>
          <w:sz w:val="24"/>
          <w:szCs w:val="24"/>
        </w:rPr>
        <w:t>有权监督乙方发放的工资是否符合法定最低标准，有否按时支付国家规定</w:t>
      </w:r>
      <w:r>
        <w:rPr>
          <w:rFonts w:hint="eastAsia"/>
          <w:sz w:val="24"/>
          <w:szCs w:val="24"/>
        </w:rPr>
        <w:t>社会</w:t>
      </w:r>
      <w:r>
        <w:rPr>
          <w:sz w:val="24"/>
          <w:szCs w:val="24"/>
        </w:rPr>
        <w:t>保险费用（养老、失业、医疗、生育、工伤）</w:t>
      </w:r>
      <w:r>
        <w:rPr>
          <w:rFonts w:hint="eastAsia"/>
          <w:sz w:val="24"/>
          <w:szCs w:val="24"/>
        </w:rPr>
        <w:t>与住房公积金费用</w:t>
      </w:r>
      <w:r>
        <w:rPr>
          <w:sz w:val="24"/>
          <w:szCs w:val="24"/>
        </w:rPr>
        <w:t>，同时有权要求乙方出示相关的文件与证明。</w:t>
      </w:r>
    </w:p>
    <w:p w14:paraId="5C6C4D5A">
      <w:pPr>
        <w:spacing w:line="480" w:lineRule="exact"/>
        <w:ind w:firstLine="448" w:firstLineChars="200"/>
        <w:rPr>
          <w:sz w:val="24"/>
          <w:szCs w:val="24"/>
        </w:rPr>
      </w:pPr>
      <w:r>
        <w:rPr>
          <w:sz w:val="24"/>
          <w:szCs w:val="24"/>
        </w:rPr>
        <w:t>（七）</w:t>
      </w:r>
      <w:r>
        <w:rPr>
          <w:sz w:val="24"/>
          <w:szCs w:val="24"/>
        </w:rPr>
        <w:tab/>
      </w:r>
      <w:r>
        <w:rPr>
          <w:sz w:val="24"/>
          <w:szCs w:val="24"/>
        </w:rPr>
        <w:t>招标文件、投标文件及合同附件中约定的甲方其它权利义务。</w:t>
      </w:r>
    </w:p>
    <w:p w14:paraId="770309C0">
      <w:pPr>
        <w:spacing w:line="480" w:lineRule="exact"/>
        <w:ind w:firstLine="448" w:firstLineChars="200"/>
        <w:rPr>
          <w:sz w:val="24"/>
          <w:szCs w:val="24"/>
        </w:rPr>
      </w:pPr>
      <w:r>
        <w:rPr>
          <w:sz w:val="24"/>
          <w:szCs w:val="24"/>
        </w:rPr>
        <w:t>第五条  乙方权利义务</w:t>
      </w:r>
    </w:p>
    <w:p w14:paraId="34AE43F6">
      <w:pPr>
        <w:spacing w:line="480" w:lineRule="exact"/>
        <w:ind w:firstLine="448" w:firstLineChars="200"/>
        <w:rPr>
          <w:sz w:val="24"/>
          <w:szCs w:val="24"/>
        </w:rPr>
      </w:pPr>
      <w:r>
        <w:rPr>
          <w:sz w:val="24"/>
          <w:szCs w:val="24"/>
        </w:rPr>
        <w:t>（一）</w:t>
      </w:r>
      <w:r>
        <w:rPr>
          <w:sz w:val="24"/>
          <w:szCs w:val="24"/>
        </w:rPr>
        <w:tab/>
      </w:r>
      <w:r>
        <w:rPr>
          <w:sz w:val="24"/>
          <w:szCs w:val="24"/>
        </w:rPr>
        <w:t>根据有关法律法规及本合同的约定，制订管理制度，编制管理年度计划，并经甲方审定后实施。</w:t>
      </w:r>
    </w:p>
    <w:p w14:paraId="23F47AE7">
      <w:pPr>
        <w:spacing w:line="480" w:lineRule="exact"/>
        <w:ind w:firstLine="448" w:firstLineChars="200"/>
        <w:rPr>
          <w:sz w:val="24"/>
          <w:szCs w:val="24"/>
        </w:rPr>
      </w:pPr>
      <w:r>
        <w:rPr>
          <w:sz w:val="24"/>
          <w:szCs w:val="24"/>
        </w:rPr>
        <w:t>（二）</w:t>
      </w:r>
      <w:r>
        <w:rPr>
          <w:sz w:val="24"/>
          <w:szCs w:val="24"/>
        </w:rPr>
        <w:tab/>
      </w:r>
      <w:r>
        <w:rPr>
          <w:sz w:val="24"/>
          <w:szCs w:val="24"/>
        </w:rPr>
        <w:t>乙方不得转包或分包项目内容，乙方转包或分包项目内容的，甲方有权解除合同，不予退还履约保证金。</w:t>
      </w:r>
    </w:p>
    <w:p w14:paraId="4431EB43">
      <w:pPr>
        <w:spacing w:line="480" w:lineRule="exact"/>
        <w:ind w:firstLine="448" w:firstLineChars="200"/>
        <w:rPr>
          <w:sz w:val="24"/>
          <w:szCs w:val="24"/>
        </w:rPr>
      </w:pPr>
      <w:r>
        <w:rPr>
          <w:sz w:val="24"/>
          <w:szCs w:val="24"/>
        </w:rPr>
        <w:t>（三）</w:t>
      </w:r>
      <w:r>
        <w:rPr>
          <w:sz w:val="24"/>
          <w:szCs w:val="24"/>
        </w:rPr>
        <w:tab/>
      </w:r>
      <w:r>
        <w:rPr>
          <w:sz w:val="24"/>
          <w:szCs w:val="24"/>
        </w:rPr>
        <w:t>负责编制管理年度计划。</w:t>
      </w:r>
    </w:p>
    <w:p w14:paraId="2D21003B">
      <w:pPr>
        <w:spacing w:line="480" w:lineRule="exact"/>
        <w:ind w:firstLine="448" w:firstLineChars="200"/>
        <w:rPr>
          <w:sz w:val="24"/>
          <w:szCs w:val="24"/>
        </w:rPr>
      </w:pPr>
      <w:r>
        <w:rPr>
          <w:sz w:val="24"/>
          <w:szCs w:val="24"/>
        </w:rPr>
        <w:t>（四）</w:t>
      </w:r>
      <w:r>
        <w:rPr>
          <w:sz w:val="24"/>
          <w:szCs w:val="24"/>
        </w:rPr>
        <w:tab/>
      </w:r>
      <w:r>
        <w:rPr>
          <w:sz w:val="24"/>
          <w:szCs w:val="24"/>
        </w:rPr>
        <w:t>对甲方提供使用的办公用房、设施，乙方不得擅自改建或改变使用功能。</w:t>
      </w:r>
    </w:p>
    <w:p w14:paraId="2D9BFF82">
      <w:pPr>
        <w:spacing w:line="480" w:lineRule="exact"/>
        <w:ind w:firstLine="448" w:firstLineChars="200"/>
        <w:rPr>
          <w:sz w:val="24"/>
          <w:szCs w:val="24"/>
        </w:rPr>
      </w:pPr>
      <w:r>
        <w:rPr>
          <w:sz w:val="24"/>
          <w:szCs w:val="24"/>
        </w:rPr>
        <w:t>（五）</w:t>
      </w:r>
      <w:r>
        <w:rPr>
          <w:sz w:val="24"/>
          <w:szCs w:val="24"/>
        </w:rPr>
        <w:tab/>
      </w:r>
      <w:r>
        <w:rPr>
          <w:sz w:val="24"/>
          <w:szCs w:val="24"/>
        </w:rPr>
        <w:t>在日常管理过程中发生的事故应及时告知采购人。</w:t>
      </w:r>
    </w:p>
    <w:p w14:paraId="1DEE5813">
      <w:pPr>
        <w:spacing w:line="480" w:lineRule="exact"/>
        <w:ind w:firstLine="448" w:firstLineChars="200"/>
        <w:rPr>
          <w:sz w:val="24"/>
          <w:szCs w:val="24"/>
        </w:rPr>
      </w:pPr>
      <w:r>
        <w:rPr>
          <w:sz w:val="24"/>
          <w:szCs w:val="24"/>
        </w:rPr>
        <w:t>（六）</w:t>
      </w:r>
      <w:r>
        <w:rPr>
          <w:sz w:val="24"/>
          <w:szCs w:val="24"/>
        </w:rPr>
        <w:tab/>
      </w:r>
      <w:r>
        <w:rPr>
          <w:sz w:val="24"/>
          <w:szCs w:val="24"/>
        </w:rPr>
        <w:t>在服务期内，乙方必须做好工作人员所需要的安全教育及安全措施，保证工作人员的安全，乙方工作人员在甲方工作范围内发生事故的一切责任由乙方负责。</w:t>
      </w:r>
    </w:p>
    <w:p w14:paraId="063B1BF8">
      <w:pPr>
        <w:spacing w:line="480" w:lineRule="exact"/>
        <w:ind w:firstLine="448" w:firstLineChars="200"/>
        <w:rPr>
          <w:sz w:val="24"/>
          <w:szCs w:val="24"/>
        </w:rPr>
      </w:pPr>
      <w:r>
        <w:rPr>
          <w:sz w:val="24"/>
          <w:szCs w:val="24"/>
        </w:rPr>
        <w:t>（七）</w:t>
      </w:r>
      <w:r>
        <w:rPr>
          <w:sz w:val="24"/>
          <w:szCs w:val="24"/>
        </w:rPr>
        <w:tab/>
      </w:r>
      <w:r>
        <w:rPr>
          <w:sz w:val="24"/>
          <w:szCs w:val="24"/>
        </w:rPr>
        <w:t>乙方的服务人员要有符合国家规定的上岗证，乙方的服务人员须听从甲方调动指挥。</w:t>
      </w:r>
    </w:p>
    <w:p w14:paraId="623C2A9E">
      <w:pPr>
        <w:spacing w:line="480" w:lineRule="exact"/>
        <w:ind w:firstLine="448" w:firstLineChars="200"/>
        <w:rPr>
          <w:sz w:val="24"/>
          <w:szCs w:val="24"/>
        </w:rPr>
      </w:pPr>
      <w:r>
        <w:rPr>
          <w:sz w:val="24"/>
          <w:szCs w:val="24"/>
        </w:rPr>
        <w:t>（八）</w:t>
      </w:r>
      <w:r>
        <w:rPr>
          <w:sz w:val="24"/>
          <w:szCs w:val="24"/>
        </w:rPr>
        <w:tab/>
      </w:r>
      <w:r>
        <w:rPr>
          <w:sz w:val="24"/>
          <w:szCs w:val="24"/>
        </w:rPr>
        <w:t>乙方服务人员的工资、社会保险等福利，必须符合国家有关规定。</w:t>
      </w:r>
    </w:p>
    <w:p w14:paraId="083330B0">
      <w:pPr>
        <w:spacing w:line="480" w:lineRule="exact"/>
        <w:ind w:firstLine="448" w:firstLineChars="200"/>
        <w:rPr>
          <w:sz w:val="24"/>
          <w:szCs w:val="24"/>
        </w:rPr>
      </w:pPr>
      <w:r>
        <w:rPr>
          <w:sz w:val="24"/>
          <w:szCs w:val="24"/>
        </w:rPr>
        <w:t>（九）</w:t>
      </w:r>
      <w:r>
        <w:rPr>
          <w:sz w:val="24"/>
          <w:szCs w:val="24"/>
        </w:rPr>
        <w:tab/>
      </w:r>
      <w:r>
        <w:rPr>
          <w:sz w:val="24"/>
          <w:szCs w:val="24"/>
        </w:rPr>
        <w:t>本合同终止时，乙方须向甲方移交有关档案资料。</w:t>
      </w:r>
    </w:p>
    <w:p w14:paraId="30B61F51">
      <w:pPr>
        <w:spacing w:line="480" w:lineRule="exact"/>
        <w:ind w:firstLine="448" w:firstLineChars="200"/>
        <w:rPr>
          <w:sz w:val="24"/>
          <w:szCs w:val="24"/>
        </w:rPr>
      </w:pPr>
      <w:r>
        <w:rPr>
          <w:sz w:val="24"/>
          <w:szCs w:val="24"/>
        </w:rPr>
        <w:t>（十）</w:t>
      </w:r>
      <w:r>
        <w:rPr>
          <w:sz w:val="24"/>
          <w:szCs w:val="24"/>
        </w:rPr>
        <w:tab/>
      </w:r>
      <w:r>
        <w:rPr>
          <w:sz w:val="24"/>
          <w:szCs w:val="24"/>
        </w:rPr>
        <w:t>招标文件及合同附件中约定的乙方其它权利义务。</w:t>
      </w:r>
    </w:p>
    <w:p w14:paraId="6A0C0188">
      <w:pPr>
        <w:spacing w:line="480" w:lineRule="exact"/>
        <w:ind w:firstLine="448" w:firstLineChars="200"/>
        <w:rPr>
          <w:sz w:val="24"/>
          <w:szCs w:val="24"/>
        </w:rPr>
      </w:pPr>
      <w:r>
        <w:rPr>
          <w:sz w:val="24"/>
          <w:szCs w:val="24"/>
        </w:rPr>
        <w:t>第六条  具体质量要求详见项目需求书。</w:t>
      </w:r>
    </w:p>
    <w:p w14:paraId="33E63F49">
      <w:pPr>
        <w:spacing w:line="480" w:lineRule="exact"/>
        <w:ind w:firstLine="448" w:firstLineChars="200"/>
        <w:rPr>
          <w:sz w:val="24"/>
          <w:szCs w:val="24"/>
        </w:rPr>
      </w:pPr>
      <w:r>
        <w:rPr>
          <w:sz w:val="24"/>
          <w:szCs w:val="24"/>
        </w:rPr>
        <w:t>第七条  合同金额</w:t>
      </w:r>
    </w:p>
    <w:p w14:paraId="50C17A10">
      <w:pPr>
        <w:spacing w:line="480" w:lineRule="exact"/>
        <w:ind w:firstLine="448" w:firstLineChars="200"/>
        <w:rPr>
          <w:sz w:val="24"/>
          <w:szCs w:val="24"/>
        </w:rPr>
      </w:pPr>
      <w:r>
        <w:rPr>
          <w:sz w:val="24"/>
          <w:szCs w:val="24"/>
        </w:rPr>
        <w:t>在服务期内，甲方支付给乙方的保安服务费总金额为人民币             元（￥         ）。此费用甲方分  次支付，每次支付金额为     元。</w:t>
      </w:r>
    </w:p>
    <w:p w14:paraId="50185E4E">
      <w:pPr>
        <w:spacing w:line="480" w:lineRule="exact"/>
        <w:ind w:firstLine="448" w:firstLineChars="200"/>
        <w:rPr>
          <w:sz w:val="24"/>
          <w:szCs w:val="24"/>
        </w:rPr>
      </w:pPr>
      <w:r>
        <w:rPr>
          <w:sz w:val="24"/>
          <w:szCs w:val="24"/>
        </w:rPr>
        <w:t>第八条  付款方式</w:t>
      </w:r>
    </w:p>
    <w:p w14:paraId="59412AB7">
      <w:pPr>
        <w:spacing w:line="480" w:lineRule="exact"/>
        <w:ind w:firstLine="448" w:firstLineChars="200"/>
        <w:rPr>
          <w:sz w:val="24"/>
          <w:szCs w:val="24"/>
        </w:rPr>
      </w:pPr>
      <w:r>
        <w:rPr>
          <w:sz w:val="24"/>
          <w:szCs w:val="24"/>
        </w:rPr>
        <w:t>按采购文件第二部分的规定。</w:t>
      </w:r>
    </w:p>
    <w:p w14:paraId="66CC0ED9">
      <w:pPr>
        <w:spacing w:line="480" w:lineRule="exact"/>
        <w:ind w:firstLine="448" w:firstLineChars="200"/>
        <w:rPr>
          <w:sz w:val="24"/>
          <w:szCs w:val="24"/>
        </w:rPr>
      </w:pPr>
      <w:r>
        <w:rPr>
          <w:sz w:val="24"/>
          <w:szCs w:val="24"/>
        </w:rPr>
        <w:t>第九条  服务费用</w:t>
      </w:r>
    </w:p>
    <w:p w14:paraId="55735413">
      <w:pPr>
        <w:spacing w:line="480" w:lineRule="exact"/>
        <w:ind w:firstLine="448" w:firstLineChars="200"/>
        <w:rPr>
          <w:sz w:val="24"/>
          <w:szCs w:val="24"/>
        </w:rPr>
      </w:pPr>
      <w:r>
        <w:rPr>
          <w:sz w:val="24"/>
          <w:szCs w:val="24"/>
        </w:rPr>
        <w:t>合同履行期间国家或地区政策调整（如最低工资标准调整），则服务费于次月作相应调整。（可选，与需求相对应）</w:t>
      </w:r>
    </w:p>
    <w:p w14:paraId="10C027AA">
      <w:pPr>
        <w:spacing w:line="480" w:lineRule="exact"/>
        <w:ind w:firstLine="448" w:firstLineChars="200"/>
        <w:rPr>
          <w:sz w:val="24"/>
          <w:szCs w:val="24"/>
        </w:rPr>
      </w:pPr>
      <w:r>
        <w:rPr>
          <w:sz w:val="24"/>
          <w:szCs w:val="24"/>
        </w:rPr>
        <w:t>第十条  税费</w:t>
      </w:r>
    </w:p>
    <w:p w14:paraId="2BC25D43">
      <w:pPr>
        <w:spacing w:line="480" w:lineRule="exact"/>
        <w:ind w:firstLine="448" w:firstLineChars="200"/>
        <w:rPr>
          <w:sz w:val="24"/>
          <w:szCs w:val="24"/>
        </w:rPr>
      </w:pPr>
      <w:r>
        <w:rPr>
          <w:sz w:val="24"/>
          <w:szCs w:val="24"/>
        </w:rPr>
        <w:t>按照中国现行税法规定的税费均应由甲、乙方分别自行负担。</w:t>
      </w:r>
    </w:p>
    <w:p w14:paraId="02CDE43A">
      <w:pPr>
        <w:spacing w:line="480" w:lineRule="exact"/>
        <w:ind w:firstLine="448" w:firstLineChars="200"/>
        <w:rPr>
          <w:sz w:val="24"/>
          <w:szCs w:val="24"/>
        </w:rPr>
      </w:pPr>
      <w:r>
        <w:rPr>
          <w:sz w:val="24"/>
          <w:szCs w:val="24"/>
        </w:rPr>
        <w:t>第十一条  乙方应在合同签订后    个工作日内，向甲方提交履约保证金，履约保证金额为人民币           元（￥           ）。若乙方没有违约行为，履约保证金在合同有效期满后    个工作日内由甲方无息退还。</w:t>
      </w:r>
    </w:p>
    <w:p w14:paraId="0277FFA9">
      <w:pPr>
        <w:spacing w:line="480" w:lineRule="exact"/>
        <w:ind w:firstLine="448" w:firstLineChars="200"/>
        <w:rPr>
          <w:sz w:val="24"/>
          <w:szCs w:val="24"/>
        </w:rPr>
      </w:pPr>
      <w:r>
        <w:rPr>
          <w:sz w:val="24"/>
          <w:szCs w:val="24"/>
        </w:rPr>
        <w:t>第十二条  乙方提供发票后，甲方应按期付清服务费，每逾期一天，支付欠款总额3‰的违约金；累计违约金不超过服务费总额的5%。乙方应按其响应项目提供服务，凡未提供或未达到标准的限期整改，逾期未改的，每逾期一天，由甲方扣除当月服务费的3‰作为违约金，累积违约金不超过服务费总额的5%。</w:t>
      </w:r>
    </w:p>
    <w:p w14:paraId="65CFCDC9">
      <w:pPr>
        <w:spacing w:line="480" w:lineRule="exact"/>
        <w:ind w:firstLine="448" w:firstLineChars="200"/>
        <w:rPr>
          <w:sz w:val="24"/>
          <w:szCs w:val="24"/>
        </w:rPr>
      </w:pPr>
      <w:r>
        <w:rPr>
          <w:sz w:val="24"/>
          <w:szCs w:val="24"/>
        </w:rPr>
        <w:t>第十三条  乙方违反本合同规定，所提供的服务未达到合同要求，甲方书面提出整改通知，累计提出达三次，乙方未按要求及时整改的，甲方有权终止合同，没收履约保证金，由此造成甲方经济损失的，乙方应给予赔偿。</w:t>
      </w:r>
    </w:p>
    <w:p w14:paraId="139CB4F4">
      <w:pPr>
        <w:spacing w:line="480" w:lineRule="exact"/>
        <w:ind w:firstLine="448" w:firstLineChars="200"/>
        <w:rPr>
          <w:sz w:val="24"/>
          <w:szCs w:val="24"/>
        </w:rPr>
      </w:pPr>
      <w:r>
        <w:rPr>
          <w:sz w:val="24"/>
          <w:szCs w:val="24"/>
        </w:rPr>
        <w:t>第十四条  由于不可预见、不可避免、不可克服等不可抗力的原因，一方不能履行合同义务的，应当在不可抗力发生之日起     天内以书面形式通知对方，证明不可抗力事件的存在。</w:t>
      </w:r>
    </w:p>
    <w:p w14:paraId="4004BF81">
      <w:pPr>
        <w:spacing w:line="480" w:lineRule="exact"/>
        <w:ind w:firstLine="448" w:firstLineChars="200"/>
        <w:rPr>
          <w:sz w:val="24"/>
          <w:szCs w:val="24"/>
        </w:rPr>
      </w:pPr>
      <w:r>
        <w:rPr>
          <w:sz w:val="24"/>
          <w:szCs w:val="24"/>
        </w:rPr>
        <w:t>第十五条  不可抗力事件发生后，甲方和乙方应当积极寻求以合理的方式履行本合同。如不可抗力无法消除，致使合同目的无法实现的，双方均有权解除合同，且均不互相索赔。</w:t>
      </w:r>
    </w:p>
    <w:p w14:paraId="491B5FCD">
      <w:pPr>
        <w:spacing w:line="480" w:lineRule="exact"/>
        <w:ind w:firstLine="448" w:firstLineChars="200"/>
        <w:rPr>
          <w:sz w:val="24"/>
          <w:szCs w:val="24"/>
        </w:rPr>
      </w:pPr>
      <w:r>
        <w:rPr>
          <w:sz w:val="24"/>
          <w:szCs w:val="24"/>
        </w:rPr>
        <w:t xml:space="preserve">第十六条  扣罚标准： </w:t>
      </w:r>
    </w:p>
    <w:p w14:paraId="7B0985D2">
      <w:pPr>
        <w:spacing w:line="480" w:lineRule="exact"/>
        <w:ind w:firstLine="448" w:firstLineChars="200"/>
        <w:rPr>
          <w:sz w:val="24"/>
          <w:szCs w:val="24"/>
        </w:rPr>
      </w:pPr>
      <w:r>
        <w:rPr>
          <w:sz w:val="24"/>
          <w:szCs w:val="24"/>
        </w:rPr>
        <w:t>第十七条  服务费用涉及的投诉类型、过错大小、事故性质、有效性的确定由甲、乙双方另行协商予以明确，个别投诉事项可以具体个案具体明确，有分歧异议的，以甲方的意见为准。</w:t>
      </w:r>
    </w:p>
    <w:p w14:paraId="42F1556F">
      <w:pPr>
        <w:spacing w:line="480" w:lineRule="exact"/>
        <w:ind w:firstLine="448" w:firstLineChars="200"/>
        <w:rPr>
          <w:sz w:val="24"/>
          <w:szCs w:val="24"/>
        </w:rPr>
      </w:pPr>
      <w:r>
        <w:rPr>
          <w:sz w:val="24"/>
          <w:szCs w:val="24"/>
        </w:rPr>
        <w:t>第十八条  罚金原则上用于甲方奖励乙方派驻人员中的服务表现优秀员工，具体奖励事项、奖励金额由甲方确定。</w:t>
      </w:r>
    </w:p>
    <w:p w14:paraId="636EAD3D">
      <w:pPr>
        <w:spacing w:line="480" w:lineRule="exact"/>
        <w:ind w:firstLine="448" w:firstLineChars="200"/>
        <w:rPr>
          <w:sz w:val="24"/>
          <w:szCs w:val="24"/>
        </w:rPr>
      </w:pPr>
      <w:r>
        <w:rPr>
          <w:sz w:val="24"/>
          <w:szCs w:val="24"/>
        </w:rPr>
        <w:t>第十九条  非天津注册投标人一旦成交，须在_________内到天津市公安机关进行备案。</w:t>
      </w:r>
    </w:p>
    <w:p w14:paraId="5FB6DAF0">
      <w:pPr>
        <w:spacing w:line="480" w:lineRule="exact"/>
        <w:ind w:firstLine="448" w:firstLineChars="200"/>
        <w:rPr>
          <w:sz w:val="24"/>
          <w:szCs w:val="24"/>
        </w:rPr>
      </w:pPr>
      <w:r>
        <w:rPr>
          <w:sz w:val="24"/>
          <w:szCs w:val="24"/>
        </w:rPr>
        <w:t>第二十条  本合同发生争议，由双方协商，协商不成时向甲方所在地人民法院提起诉讼。</w:t>
      </w:r>
    </w:p>
    <w:p w14:paraId="2AE5DCD4">
      <w:pPr>
        <w:spacing w:line="480" w:lineRule="exact"/>
        <w:ind w:firstLine="448" w:firstLineChars="200"/>
        <w:rPr>
          <w:sz w:val="24"/>
          <w:szCs w:val="24"/>
        </w:rPr>
      </w:pPr>
      <w:r>
        <w:rPr>
          <w:sz w:val="24"/>
          <w:szCs w:val="24"/>
        </w:rPr>
        <w:t>第二十一条  本合同一式   份，具有同等效力，甲、乙双方各执   份。合同自双方签字盖章之日起生效。</w:t>
      </w:r>
    </w:p>
    <w:p w14:paraId="58F97BFA">
      <w:pPr>
        <w:spacing w:line="480" w:lineRule="exact"/>
        <w:ind w:firstLine="448" w:firstLineChars="200"/>
        <w:rPr>
          <w:sz w:val="24"/>
          <w:szCs w:val="24"/>
        </w:rPr>
      </w:pPr>
      <w:r>
        <w:rPr>
          <w:sz w:val="24"/>
          <w:szCs w:val="24"/>
        </w:rPr>
        <w:t>第二十二条  本合同未尽事宜，由双方协商处理。</w:t>
      </w:r>
    </w:p>
    <w:p w14:paraId="4C3F5CE0">
      <w:pPr>
        <w:spacing w:line="480" w:lineRule="exact"/>
        <w:ind w:firstLine="448" w:firstLineChars="200"/>
        <w:rPr>
          <w:sz w:val="24"/>
          <w:szCs w:val="24"/>
        </w:rPr>
      </w:pPr>
    </w:p>
    <w:p w14:paraId="674EE879">
      <w:pPr>
        <w:spacing w:line="480" w:lineRule="exact"/>
        <w:ind w:firstLine="448" w:firstLineChars="200"/>
        <w:rPr>
          <w:sz w:val="24"/>
          <w:szCs w:val="24"/>
        </w:rPr>
      </w:pPr>
      <w:r>
        <w:rPr>
          <w:sz w:val="24"/>
          <w:szCs w:val="24"/>
        </w:rPr>
        <w:t>甲方：</w:t>
      </w:r>
      <w:r>
        <w:rPr>
          <w:sz w:val="24"/>
          <w:szCs w:val="24"/>
        </w:rPr>
        <w:tab/>
      </w:r>
      <w:r>
        <w:rPr>
          <w:sz w:val="24"/>
          <w:szCs w:val="24"/>
        </w:rPr>
        <w:t xml:space="preserve">（盖章）                   </w:t>
      </w:r>
      <w:r>
        <w:rPr>
          <w:sz w:val="24"/>
          <w:szCs w:val="24"/>
        </w:rPr>
        <w:tab/>
      </w:r>
      <w:r>
        <w:rPr>
          <w:sz w:val="24"/>
          <w:szCs w:val="24"/>
        </w:rPr>
        <w:t>乙方：</w:t>
      </w:r>
      <w:r>
        <w:rPr>
          <w:sz w:val="24"/>
          <w:szCs w:val="24"/>
        </w:rPr>
        <w:tab/>
      </w:r>
      <w:r>
        <w:rPr>
          <w:sz w:val="24"/>
          <w:szCs w:val="24"/>
        </w:rPr>
        <w:t>（盖章）</w:t>
      </w:r>
    </w:p>
    <w:p w14:paraId="365228A0">
      <w:pPr>
        <w:spacing w:line="480" w:lineRule="exact"/>
        <w:ind w:firstLine="448" w:firstLineChars="200"/>
        <w:rPr>
          <w:sz w:val="24"/>
          <w:szCs w:val="24"/>
        </w:rPr>
      </w:pPr>
      <w:r>
        <w:rPr>
          <w:sz w:val="24"/>
          <w:szCs w:val="24"/>
        </w:rPr>
        <w:t>签约代表：</w:t>
      </w:r>
      <w:r>
        <w:rPr>
          <w:sz w:val="24"/>
          <w:szCs w:val="24"/>
        </w:rPr>
        <w:tab/>
      </w:r>
      <w:r>
        <w:rPr>
          <w:sz w:val="24"/>
          <w:szCs w:val="24"/>
        </w:rPr>
        <w:tab/>
      </w:r>
      <w:r>
        <w:rPr>
          <w:sz w:val="24"/>
          <w:szCs w:val="24"/>
        </w:rPr>
        <w:t xml:space="preserve">                      签约代表：</w:t>
      </w:r>
      <w:r>
        <w:rPr>
          <w:sz w:val="24"/>
          <w:szCs w:val="24"/>
        </w:rPr>
        <w:tab/>
      </w:r>
    </w:p>
    <w:p w14:paraId="2C8A0907">
      <w:pPr>
        <w:spacing w:line="480" w:lineRule="exact"/>
        <w:ind w:firstLine="448" w:firstLineChars="200"/>
        <w:rPr>
          <w:sz w:val="24"/>
          <w:szCs w:val="24"/>
        </w:rPr>
      </w:pPr>
      <w:r>
        <w:rPr>
          <w:sz w:val="24"/>
          <w:szCs w:val="24"/>
        </w:rPr>
        <w:t>地    址：</w:t>
      </w:r>
      <w:r>
        <w:rPr>
          <w:sz w:val="24"/>
          <w:szCs w:val="24"/>
        </w:rPr>
        <w:tab/>
      </w:r>
      <w:r>
        <w:rPr>
          <w:sz w:val="24"/>
          <w:szCs w:val="24"/>
        </w:rPr>
        <w:tab/>
      </w:r>
      <w:r>
        <w:rPr>
          <w:sz w:val="24"/>
          <w:szCs w:val="24"/>
        </w:rPr>
        <w:t xml:space="preserve">                      地    址：</w:t>
      </w:r>
      <w:r>
        <w:rPr>
          <w:sz w:val="24"/>
          <w:szCs w:val="24"/>
        </w:rPr>
        <w:tab/>
      </w:r>
    </w:p>
    <w:p w14:paraId="53C4CE7C">
      <w:pPr>
        <w:spacing w:line="480" w:lineRule="exact"/>
        <w:ind w:firstLine="448" w:firstLineChars="200"/>
        <w:rPr>
          <w:sz w:val="24"/>
          <w:szCs w:val="24"/>
        </w:rPr>
      </w:pPr>
      <w:r>
        <w:rPr>
          <w:sz w:val="24"/>
          <w:szCs w:val="24"/>
        </w:rPr>
        <w:t>电    话：</w:t>
      </w:r>
      <w:r>
        <w:rPr>
          <w:sz w:val="24"/>
          <w:szCs w:val="24"/>
        </w:rPr>
        <w:tab/>
      </w:r>
      <w:r>
        <w:rPr>
          <w:sz w:val="24"/>
          <w:szCs w:val="24"/>
        </w:rPr>
        <w:tab/>
      </w:r>
      <w:r>
        <w:rPr>
          <w:sz w:val="24"/>
          <w:szCs w:val="24"/>
        </w:rPr>
        <w:t xml:space="preserve">                      电    话：</w:t>
      </w:r>
      <w:r>
        <w:rPr>
          <w:sz w:val="24"/>
          <w:szCs w:val="24"/>
        </w:rPr>
        <w:tab/>
      </w:r>
    </w:p>
    <w:p w14:paraId="47DB933B">
      <w:pPr>
        <w:ind w:firstLine="448" w:firstLineChars="200"/>
        <w:rPr>
          <w:szCs w:val="24"/>
        </w:rPr>
      </w:pPr>
      <w:r>
        <w:rPr>
          <w:sz w:val="24"/>
          <w:szCs w:val="24"/>
        </w:rPr>
        <w:t>签约日期：</w:t>
      </w:r>
      <w:r>
        <w:rPr>
          <w:sz w:val="24"/>
          <w:szCs w:val="24"/>
        </w:rPr>
        <w:tab/>
      </w:r>
      <w:r>
        <w:rPr>
          <w:sz w:val="24"/>
          <w:szCs w:val="24"/>
        </w:rPr>
        <w:t xml:space="preserve">  年   月   日</w:t>
      </w:r>
      <w:r>
        <w:rPr>
          <w:sz w:val="24"/>
          <w:szCs w:val="24"/>
        </w:rPr>
        <w:tab/>
      </w:r>
      <w:r>
        <w:rPr>
          <w:sz w:val="24"/>
          <w:szCs w:val="24"/>
        </w:rPr>
        <w:t xml:space="preserve">           签约日期：</w:t>
      </w:r>
      <w:r>
        <w:rPr>
          <w:sz w:val="24"/>
          <w:szCs w:val="24"/>
        </w:rPr>
        <w:tab/>
      </w:r>
      <w:r>
        <w:rPr>
          <w:sz w:val="24"/>
          <w:szCs w:val="24"/>
        </w:rPr>
        <w:t xml:space="preserve">  年   月   日</w:t>
      </w:r>
    </w:p>
    <w:p w14:paraId="48030FE4">
      <w:pPr>
        <w:jc w:val="center"/>
        <w:rPr>
          <w:b/>
          <w:sz w:val="30"/>
          <w:szCs w:val="30"/>
        </w:rPr>
      </w:pPr>
      <w:r>
        <w:rPr>
          <w:b/>
          <w:sz w:val="30"/>
          <w:szCs w:val="30"/>
        </w:rPr>
        <w:br w:type="page"/>
      </w:r>
      <w:r>
        <w:rPr>
          <w:b/>
          <w:sz w:val="30"/>
          <w:szCs w:val="30"/>
        </w:rPr>
        <w:t>合同特殊条款</w:t>
      </w:r>
    </w:p>
    <w:p w14:paraId="2ECB94EC">
      <w:pPr>
        <w:tabs>
          <w:tab w:val="left" w:pos="360"/>
        </w:tabs>
        <w:spacing w:line="520" w:lineRule="exact"/>
        <w:ind w:firstLine="383" w:firstLineChars="171"/>
        <w:rPr>
          <w:sz w:val="24"/>
          <w:szCs w:val="24"/>
        </w:rPr>
      </w:pPr>
    </w:p>
    <w:p w14:paraId="576FAFB8">
      <w:pPr>
        <w:tabs>
          <w:tab w:val="left" w:pos="360"/>
        </w:tabs>
        <w:spacing w:line="520" w:lineRule="exact"/>
        <w:ind w:firstLine="383" w:firstLineChars="171"/>
        <w:rPr>
          <w:sz w:val="24"/>
          <w:szCs w:val="24"/>
        </w:rPr>
      </w:pPr>
      <w:r>
        <w:rPr>
          <w:sz w:val="24"/>
          <w:szCs w:val="24"/>
        </w:rPr>
        <w:t xml:space="preserve"> 合同特殊条款是合同一般条款的补充和修改。如果两者之间有抵触，应以特殊条款为准。</w:t>
      </w:r>
    </w:p>
    <w:p w14:paraId="2C14E8F7">
      <w:pPr>
        <w:tabs>
          <w:tab w:val="left" w:pos="360"/>
        </w:tabs>
        <w:spacing w:line="520" w:lineRule="exact"/>
        <w:ind w:firstLine="383" w:firstLineChars="171"/>
        <w:rPr>
          <w:sz w:val="24"/>
          <w:szCs w:val="24"/>
        </w:rPr>
      </w:pPr>
      <w:r>
        <w:rPr>
          <w:sz w:val="24"/>
          <w:szCs w:val="24"/>
        </w:rPr>
        <w:t xml:space="preserve"> 合同特殊条款由</w:t>
      </w:r>
      <w:r>
        <w:rPr>
          <w:rFonts w:hint="eastAsia"/>
          <w:sz w:val="24"/>
          <w:szCs w:val="24"/>
        </w:rPr>
        <w:t>供方</w:t>
      </w:r>
      <w:r>
        <w:rPr>
          <w:sz w:val="24"/>
          <w:szCs w:val="24"/>
        </w:rPr>
        <w:t>和需方根据项目的具体情况协商拟订。</w:t>
      </w:r>
    </w:p>
    <w:p w14:paraId="08DE3C05">
      <w:pPr>
        <w:autoSpaceDE w:val="0"/>
        <w:autoSpaceDN w:val="0"/>
        <w:adjustRightInd w:val="0"/>
        <w:spacing w:line="360" w:lineRule="auto"/>
        <w:ind w:firstLine="448" w:firstLineChars="200"/>
        <w:rPr>
          <w:sz w:val="24"/>
        </w:rPr>
      </w:pPr>
    </w:p>
    <w:p w14:paraId="68090E19">
      <w:pPr>
        <w:widowControl/>
        <w:jc w:val="left"/>
        <w:rPr>
          <w:sz w:val="24"/>
        </w:rPr>
      </w:pPr>
      <w:r>
        <w:rPr>
          <w:sz w:val="24"/>
        </w:rPr>
        <w:br w:type="page"/>
      </w:r>
    </w:p>
    <w:p w14:paraId="4273652B">
      <w:pPr>
        <w:pStyle w:val="16"/>
        <w:rPr>
          <w:rFonts w:ascii="Times New Roman" w:hAnsi="Times New Roman"/>
        </w:rPr>
      </w:pPr>
      <w:r>
        <w:rPr>
          <w:rFonts w:ascii="Times New Roman" w:hAnsi="Times New Roman"/>
        </w:rPr>
        <w:t>第五部分  投标文件格式</w:t>
      </w:r>
    </w:p>
    <w:p w14:paraId="794E6548">
      <w:pPr>
        <w:autoSpaceDN w:val="0"/>
        <w:spacing w:line="360" w:lineRule="auto"/>
        <w:jc w:val="center"/>
        <w:rPr>
          <w:b/>
          <w:bCs/>
          <w:sz w:val="24"/>
        </w:rPr>
      </w:pPr>
      <w:r>
        <w:rPr>
          <w:b/>
          <w:bCs/>
          <w:sz w:val="24"/>
        </w:rPr>
        <w:t>投标文件封面格式</w:t>
      </w:r>
    </w:p>
    <w:p w14:paraId="749E77DD">
      <w:pPr>
        <w:autoSpaceDE w:val="0"/>
        <w:autoSpaceDN w:val="0"/>
        <w:adjustRightInd w:val="0"/>
        <w:spacing w:line="520" w:lineRule="exact"/>
      </w:pPr>
    </w:p>
    <w:p w14:paraId="62E80886">
      <w:pPr>
        <w:autoSpaceDE w:val="0"/>
        <w:autoSpaceDN w:val="0"/>
        <w:adjustRightInd w:val="0"/>
        <w:spacing w:line="520" w:lineRule="exact"/>
        <w:rPr>
          <w:b/>
          <w:kern w:val="0"/>
          <w:sz w:val="24"/>
        </w:rPr>
      </w:pPr>
      <w: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16AF790B">
      <w:pPr>
        <w:autoSpaceDE w:val="0"/>
        <w:autoSpaceDN w:val="0"/>
        <w:adjustRightInd w:val="0"/>
        <w:spacing w:line="520" w:lineRule="exact"/>
        <w:rPr>
          <w:b/>
          <w:kern w:val="0"/>
          <w:sz w:val="24"/>
        </w:rPr>
      </w:pPr>
    </w:p>
    <w:p w14:paraId="3494977C">
      <w:pPr>
        <w:autoSpaceDE w:val="0"/>
        <w:autoSpaceDN w:val="0"/>
        <w:adjustRightInd w:val="0"/>
        <w:spacing w:line="520" w:lineRule="exact"/>
        <w:rPr>
          <w:b/>
          <w:kern w:val="0"/>
          <w:sz w:val="24"/>
        </w:rPr>
      </w:pPr>
    </w:p>
    <w:p w14:paraId="63E2881D">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14:paraId="7B93F0DA">
      <w:pPr>
        <w:autoSpaceDE w:val="0"/>
        <w:autoSpaceDN w:val="0"/>
        <w:adjustRightInd w:val="0"/>
        <w:spacing w:line="520" w:lineRule="exact"/>
        <w:rPr>
          <w:b/>
          <w:kern w:val="0"/>
          <w:sz w:val="36"/>
          <w:szCs w:val="36"/>
        </w:rPr>
      </w:pPr>
    </w:p>
    <w:p w14:paraId="469E776C">
      <w:pPr>
        <w:autoSpaceDE w:val="0"/>
        <w:autoSpaceDN w:val="0"/>
        <w:adjustRightInd w:val="0"/>
        <w:spacing w:line="520" w:lineRule="exact"/>
        <w:jc w:val="center"/>
        <w:rPr>
          <w:b/>
          <w:kern w:val="0"/>
          <w:sz w:val="24"/>
        </w:rPr>
      </w:pPr>
      <w:r>
        <w:rPr>
          <w:b/>
          <w:kern w:val="0"/>
          <w:sz w:val="24"/>
        </w:rPr>
        <w:t>（加盖电子签章）</w:t>
      </w:r>
    </w:p>
    <w:p w14:paraId="0EEA2968">
      <w:pPr>
        <w:spacing w:before="85" w:beforeLines="30" w:after="199" w:afterLines="70" w:line="540" w:lineRule="exact"/>
        <w:ind w:left="582" w:leftChars="300"/>
        <w:rPr>
          <w:b/>
          <w:sz w:val="34"/>
          <w:szCs w:val="34"/>
        </w:rPr>
      </w:pPr>
      <w:r>
        <w:rPr>
          <w:b/>
          <w:sz w:val="34"/>
          <w:szCs w:val="34"/>
        </w:rPr>
        <w:t>项目编号：</w:t>
      </w:r>
    </w:p>
    <w:p w14:paraId="07118E38">
      <w:pPr>
        <w:spacing w:before="85" w:beforeLines="30" w:after="199" w:afterLines="70" w:line="540" w:lineRule="exact"/>
        <w:ind w:left="2027" w:leftChars="300" w:hanging="1445" w:hangingChars="446"/>
        <w:rPr>
          <w:b/>
          <w:sz w:val="34"/>
          <w:szCs w:val="34"/>
        </w:rPr>
      </w:pPr>
      <w:r>
        <w:rPr>
          <w:b/>
          <w:sz w:val="34"/>
          <w:szCs w:val="34"/>
        </w:rPr>
        <w:t>项目名称：</w:t>
      </w:r>
    </w:p>
    <w:p w14:paraId="3FF72959">
      <w:pPr>
        <w:spacing w:before="85" w:beforeLines="30" w:after="199" w:afterLines="70" w:line="540" w:lineRule="exact"/>
        <w:ind w:left="2027" w:leftChars="300" w:hanging="1445" w:hangingChars="446"/>
        <w:rPr>
          <w:b/>
          <w:sz w:val="34"/>
          <w:szCs w:val="34"/>
        </w:rPr>
      </w:pPr>
      <w:r>
        <w:rPr>
          <w:b/>
          <w:sz w:val="34"/>
          <w:szCs w:val="34"/>
        </w:rPr>
        <w:t>所投包号：</w:t>
      </w:r>
    </w:p>
    <w:p w14:paraId="75ECA0CB">
      <w:pPr>
        <w:spacing w:before="85" w:beforeLines="30" w:after="199" w:afterLines="70" w:line="540" w:lineRule="exact"/>
        <w:ind w:left="582" w:leftChars="300"/>
        <w:rPr>
          <w:b/>
          <w:sz w:val="34"/>
          <w:szCs w:val="34"/>
        </w:rPr>
      </w:pPr>
      <w:r>
        <w:rPr>
          <w:b/>
          <w:sz w:val="34"/>
          <w:szCs w:val="34"/>
        </w:rPr>
        <w:t>投标单位名称：</w:t>
      </w:r>
    </w:p>
    <w:p w14:paraId="3B3E8017">
      <w:pPr>
        <w:spacing w:before="85" w:beforeLines="30" w:after="199" w:afterLines="70" w:line="540" w:lineRule="exact"/>
        <w:ind w:left="582" w:leftChars="300"/>
        <w:rPr>
          <w:b/>
          <w:sz w:val="34"/>
          <w:szCs w:val="34"/>
        </w:rPr>
      </w:pPr>
      <w:r>
        <w:rPr>
          <w:rFonts w:hint="eastAsia"/>
          <w:b/>
          <w:sz w:val="34"/>
          <w:szCs w:val="34"/>
        </w:rPr>
        <w:t>投标代表人姓名：</w:t>
      </w:r>
    </w:p>
    <w:p w14:paraId="5C0B7CF3">
      <w:pPr>
        <w:spacing w:before="85" w:beforeLines="30" w:after="199" w:afterLines="70" w:line="540" w:lineRule="exact"/>
        <w:ind w:left="582" w:leftChars="300"/>
        <w:rPr>
          <w:b/>
          <w:sz w:val="34"/>
          <w:szCs w:val="34"/>
        </w:rPr>
      </w:pPr>
    </w:p>
    <w:p w14:paraId="0087B7C1">
      <w:pPr>
        <w:spacing w:before="85" w:beforeLines="30" w:after="199" w:afterLines="70" w:line="540" w:lineRule="exact"/>
        <w:ind w:left="582" w:leftChars="300"/>
        <w:rPr>
          <w:b/>
          <w:sz w:val="34"/>
          <w:szCs w:val="34"/>
        </w:rPr>
      </w:pPr>
    </w:p>
    <w:p w14:paraId="72B75EEB">
      <w:pPr>
        <w:spacing w:before="85" w:beforeLines="30" w:after="199" w:afterLines="70" w:line="540" w:lineRule="exact"/>
        <w:ind w:left="582" w:leftChars="300"/>
        <w:rPr>
          <w:b/>
          <w:sz w:val="34"/>
          <w:szCs w:val="34"/>
        </w:rPr>
      </w:pPr>
    </w:p>
    <w:p w14:paraId="399FC56F">
      <w:pPr>
        <w:spacing w:before="85" w:beforeLines="30" w:after="199" w:afterLines="70" w:line="540" w:lineRule="exact"/>
        <w:ind w:left="582" w:leftChars="300"/>
        <w:rPr>
          <w:b/>
          <w:bCs/>
          <w:sz w:val="24"/>
        </w:rPr>
      </w:pPr>
      <w:r>
        <w:rPr>
          <w:b/>
          <w:sz w:val="34"/>
          <w:szCs w:val="34"/>
        </w:rPr>
        <w:t>投标日期：   年   月   日</w:t>
      </w:r>
    </w:p>
    <w:p w14:paraId="7FBC5EAA">
      <w:pPr>
        <w:widowControl/>
        <w:jc w:val="left"/>
        <w:rPr>
          <w:b/>
          <w:bCs/>
          <w:sz w:val="24"/>
        </w:rPr>
      </w:pPr>
      <w:r>
        <w:rPr>
          <w:b/>
          <w:bCs/>
          <w:sz w:val="24"/>
        </w:rPr>
        <w:br w:type="page"/>
      </w:r>
    </w:p>
    <w:p w14:paraId="741207BB">
      <w:pPr>
        <w:autoSpaceDN w:val="0"/>
        <w:spacing w:line="360" w:lineRule="auto"/>
        <w:jc w:val="center"/>
        <w:rPr>
          <w:b/>
          <w:bCs/>
          <w:sz w:val="24"/>
        </w:rPr>
      </w:pPr>
      <w:r>
        <w:rPr>
          <w:b/>
          <w:bCs/>
          <w:sz w:val="24"/>
        </w:rPr>
        <w:t>投标文件总目录</w:t>
      </w:r>
    </w:p>
    <w:p w14:paraId="061D4E99">
      <w:pPr>
        <w:autoSpaceDN w:val="0"/>
        <w:spacing w:line="360" w:lineRule="auto"/>
        <w:jc w:val="center"/>
        <w:rPr>
          <w:b/>
          <w:bCs/>
          <w:sz w:val="24"/>
        </w:rPr>
      </w:pPr>
      <w:r>
        <w:rPr>
          <w:b/>
          <w:bCs/>
          <w:sz w:val="24"/>
        </w:rPr>
        <w:t>（</w:t>
      </w:r>
      <w:r>
        <w:rPr>
          <w:rFonts w:hint="eastAsia"/>
          <w:b/>
          <w:bCs/>
          <w:sz w:val="24"/>
        </w:rPr>
        <w:t>投标人</w:t>
      </w:r>
      <w:r>
        <w:rPr>
          <w:b/>
          <w:bCs/>
          <w:sz w:val="24"/>
        </w:rPr>
        <w:t>自行编制）</w:t>
      </w:r>
    </w:p>
    <w:p w14:paraId="7DDF556E">
      <w:pPr>
        <w:widowControl/>
        <w:jc w:val="center"/>
        <w:rPr>
          <w:b/>
          <w:sz w:val="24"/>
        </w:rPr>
      </w:pPr>
    </w:p>
    <w:p w14:paraId="2E530BDD">
      <w:pPr>
        <w:widowControl/>
        <w:jc w:val="left"/>
        <w:rPr>
          <w:b/>
          <w:sz w:val="24"/>
        </w:rPr>
      </w:pPr>
      <w:r>
        <w:rPr>
          <w:b/>
          <w:sz w:val="24"/>
        </w:rPr>
        <w:br w:type="page"/>
      </w:r>
    </w:p>
    <w:p w14:paraId="5D7B4FCF">
      <w:pPr>
        <w:widowControl/>
        <w:jc w:val="center"/>
        <w:rPr>
          <w:b/>
          <w:sz w:val="24"/>
        </w:rPr>
      </w:pPr>
      <w:r>
        <w:rPr>
          <w:b/>
          <w:sz w:val="24"/>
        </w:rPr>
        <w:t>评分因素及评标标准页码检索</w:t>
      </w:r>
    </w:p>
    <w:p w14:paraId="1F868D78">
      <w:pPr>
        <w:widowControl/>
        <w:jc w:val="center"/>
        <w:rPr>
          <w:b/>
          <w:sz w:val="24"/>
        </w:rPr>
      </w:pPr>
      <w:r>
        <w:rPr>
          <w:b/>
          <w:bCs/>
          <w:sz w:val="24"/>
        </w:rPr>
        <w:t>（需投标人按招标文件“评分因素及评标标准”中每个评分项逐项列明页码）</w:t>
      </w:r>
    </w:p>
    <w:p w14:paraId="44EBD483">
      <w:pPr>
        <w:widowControl/>
        <w:jc w:val="left"/>
        <w:rPr>
          <w:sz w:val="24"/>
        </w:rPr>
      </w:pPr>
      <w:r>
        <w:rPr>
          <w:sz w:val="24"/>
        </w:rPr>
        <w:br w:type="page"/>
      </w:r>
    </w:p>
    <w:p w14:paraId="6937A711">
      <w:pPr>
        <w:tabs>
          <w:tab w:val="left" w:pos="360"/>
        </w:tabs>
        <w:spacing w:after="285" w:afterLines="100" w:line="360" w:lineRule="auto"/>
        <w:rPr>
          <w:b/>
          <w:sz w:val="24"/>
        </w:rPr>
      </w:pPr>
      <w:r>
        <w:rPr>
          <w:b/>
          <w:sz w:val="24"/>
        </w:rPr>
        <w:t>附件1</w:t>
      </w:r>
    </w:p>
    <w:p w14:paraId="6ADEE9AA">
      <w:pPr>
        <w:autoSpaceDN w:val="0"/>
        <w:spacing w:line="360" w:lineRule="auto"/>
        <w:jc w:val="center"/>
        <w:rPr>
          <w:b/>
          <w:bCs/>
          <w:sz w:val="24"/>
        </w:rPr>
      </w:pPr>
      <w:r>
        <w:rPr>
          <w:b/>
          <w:bCs/>
          <w:sz w:val="24"/>
        </w:rPr>
        <w:t>投标书</w:t>
      </w:r>
    </w:p>
    <w:p w14:paraId="7D0ED0F4">
      <w:pPr>
        <w:spacing w:line="360" w:lineRule="auto"/>
        <w:rPr>
          <w:sz w:val="24"/>
        </w:rPr>
      </w:pPr>
      <w:r>
        <w:rPr>
          <w:sz w:val="24"/>
        </w:rPr>
        <w:t>致：天津市政府采购中心</w:t>
      </w:r>
    </w:p>
    <w:p w14:paraId="2FF36774">
      <w:pPr>
        <w:spacing w:line="360" w:lineRule="auto"/>
        <w:ind w:firstLine="448" w:firstLineChars="200"/>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14:paraId="7BE56E0F">
      <w:pPr>
        <w:spacing w:line="360" w:lineRule="auto"/>
        <w:ind w:firstLine="448" w:firstLineChars="200"/>
        <w:rPr>
          <w:sz w:val="24"/>
        </w:rPr>
      </w:pPr>
      <w:r>
        <w:rPr>
          <w:sz w:val="24"/>
        </w:rPr>
        <w:t>据此函，签字代表宣布同意如下：</w:t>
      </w:r>
    </w:p>
    <w:p w14:paraId="6E00D3E4">
      <w:pPr>
        <w:spacing w:line="360" w:lineRule="auto"/>
        <w:ind w:firstLine="448" w:firstLineChars="200"/>
        <w:rPr>
          <w:sz w:val="24"/>
        </w:rPr>
      </w:pPr>
      <w:r>
        <w:rPr>
          <w:sz w:val="24"/>
        </w:rPr>
        <w:t>1. 所附投标报价表中规定的应提供和交付的服务投标总价为：</w:t>
      </w:r>
    </w:p>
    <w:p w14:paraId="60071D48">
      <w:pPr>
        <w:spacing w:line="360" w:lineRule="auto"/>
        <w:ind w:firstLine="448" w:firstLineChars="200"/>
        <w:rPr>
          <w:sz w:val="24"/>
        </w:rPr>
      </w:pPr>
      <w:r>
        <w:rPr>
          <w:sz w:val="24"/>
        </w:rPr>
        <w:t>第</w:t>
      </w:r>
      <w:r>
        <w:rPr>
          <w:rFonts w:hint="eastAsia"/>
          <w:sz w:val="24"/>
        </w:rPr>
        <w:t xml:space="preserve">  </w:t>
      </w:r>
      <w:r>
        <w:rPr>
          <w:sz w:val="24"/>
        </w:rPr>
        <w:t>包，</w:t>
      </w:r>
      <w:r>
        <w:rPr>
          <w:sz w:val="24"/>
          <w:u w:val="single"/>
        </w:rPr>
        <w:t xml:space="preserve">      </w:t>
      </w:r>
      <w:r>
        <w:rPr>
          <w:sz w:val="24"/>
        </w:rPr>
        <w:t>元（人民币），大写</w:t>
      </w:r>
      <w:r>
        <w:rPr>
          <w:sz w:val="24"/>
          <w:u w:val="single"/>
        </w:rPr>
        <w:t xml:space="preserve">                   </w:t>
      </w:r>
      <w:r>
        <w:rPr>
          <w:sz w:val="24"/>
        </w:rPr>
        <w:t>。</w:t>
      </w:r>
    </w:p>
    <w:p w14:paraId="1855C215">
      <w:pPr>
        <w:spacing w:line="360" w:lineRule="auto"/>
        <w:ind w:firstLine="448" w:firstLineChars="200"/>
        <w:rPr>
          <w:sz w:val="24"/>
        </w:rPr>
      </w:pPr>
      <w:r>
        <w:rPr>
          <w:sz w:val="24"/>
        </w:rPr>
        <w:t>……</w:t>
      </w:r>
    </w:p>
    <w:p w14:paraId="369AEF0A">
      <w:pPr>
        <w:spacing w:line="360" w:lineRule="auto"/>
        <w:ind w:firstLine="448" w:firstLineChars="200"/>
        <w:rPr>
          <w:sz w:val="24"/>
        </w:rPr>
      </w:pPr>
      <w:r>
        <w:rPr>
          <w:sz w:val="24"/>
        </w:rPr>
        <w:t>2. 我公司将按招标文件的规定履行合同责任和义务。</w:t>
      </w:r>
    </w:p>
    <w:p w14:paraId="421C90EE">
      <w:pPr>
        <w:spacing w:line="360" w:lineRule="auto"/>
        <w:ind w:firstLine="448" w:firstLineChars="200"/>
        <w:rPr>
          <w:sz w:val="24"/>
        </w:rPr>
      </w:pPr>
      <w:r>
        <w:rPr>
          <w:sz w:val="24"/>
        </w:rPr>
        <w:t>3. 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14:paraId="4A2BA147">
      <w:pPr>
        <w:spacing w:line="360" w:lineRule="auto"/>
        <w:ind w:firstLine="448" w:firstLineChars="200"/>
        <w:rPr>
          <w:sz w:val="24"/>
        </w:rPr>
      </w:pPr>
      <w:r>
        <w:rPr>
          <w:sz w:val="24"/>
        </w:rPr>
        <w:t>4. 我公司的投标有效期为开标之日起60天。</w:t>
      </w:r>
    </w:p>
    <w:p w14:paraId="040924CC">
      <w:pPr>
        <w:spacing w:line="360" w:lineRule="auto"/>
        <w:ind w:firstLine="448" w:firstLineChars="200"/>
        <w:rPr>
          <w:sz w:val="24"/>
        </w:rPr>
      </w:pPr>
      <w:r>
        <w:rPr>
          <w:sz w:val="24"/>
        </w:rPr>
        <w:t>5. 我公司同意按照招标方要求提供的与投标有关的一切数据或资料，并声明投标文件及所提供的一切资料均真实有效。由于我公司提供资料不实而造成的责任和后果由我公司自行承担。</w:t>
      </w:r>
    </w:p>
    <w:p w14:paraId="4755CDF3">
      <w:pPr>
        <w:spacing w:line="360" w:lineRule="auto"/>
        <w:ind w:firstLine="448" w:firstLineChars="200"/>
        <w:rPr>
          <w:sz w:val="24"/>
        </w:rPr>
      </w:pPr>
      <w:r>
        <w:rPr>
          <w:sz w:val="24"/>
        </w:rPr>
        <w:t>6. 我公司保证所投产品来自合法的供货渠道，若中标，则有义务向采购人提供其需要的有效书面证明材料。如果提供非法渠道的商品，视为欺诈，并承担相关责任。</w:t>
      </w:r>
    </w:p>
    <w:p w14:paraId="64EC6F11">
      <w:pPr>
        <w:spacing w:line="360" w:lineRule="auto"/>
        <w:ind w:firstLine="448" w:firstLineChars="200"/>
        <w:rPr>
          <w:sz w:val="24"/>
        </w:rPr>
      </w:pPr>
      <w:r>
        <w:rPr>
          <w:sz w:val="24"/>
        </w:rPr>
        <w:t>7. 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64B2AA94">
      <w:pPr>
        <w:spacing w:line="360" w:lineRule="auto"/>
        <w:ind w:firstLine="448" w:firstLineChars="200"/>
        <w:rPr>
          <w:sz w:val="24"/>
        </w:rPr>
      </w:pPr>
      <w:r>
        <w:rPr>
          <w:sz w:val="24"/>
        </w:rPr>
        <w:t>8. 我公司承诺完全符合《政府采购法》、《政府采购法实施条例》等法律法规规定，并随时接受采购人、采购代理机构的检查验证。在整个招标过程中，我公司若有违规行为，我公司完全接受贵中心依照相关法律法规和招标文件的规定给予处罚。</w:t>
      </w:r>
    </w:p>
    <w:p w14:paraId="6CB78FB7">
      <w:pPr>
        <w:spacing w:line="360" w:lineRule="auto"/>
        <w:ind w:firstLine="448" w:firstLineChars="200"/>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58D1F9D3">
      <w:pPr>
        <w:spacing w:line="360" w:lineRule="auto"/>
        <w:ind w:firstLine="448" w:firstLineChars="200"/>
        <w:rPr>
          <w:sz w:val="24"/>
        </w:rPr>
      </w:pPr>
      <w:r>
        <w:rPr>
          <w:rFonts w:hint="eastAsia"/>
          <w:sz w:val="24"/>
        </w:rPr>
        <w:t>10</w:t>
      </w:r>
      <w:r>
        <w:rPr>
          <w:sz w:val="24"/>
        </w:rPr>
        <w:t>. 我公司若中标，本承诺将成为合同不可分割的一部分，与合同具有同等的法律效力。</w:t>
      </w:r>
    </w:p>
    <w:p w14:paraId="146B642E">
      <w:pPr>
        <w:spacing w:line="360" w:lineRule="auto"/>
        <w:ind w:firstLine="448" w:firstLineChars="200"/>
        <w:rPr>
          <w:sz w:val="24"/>
        </w:rPr>
      </w:pPr>
      <w:r>
        <w:rPr>
          <w:sz w:val="24"/>
        </w:rPr>
        <w:t>1</w:t>
      </w:r>
      <w:r>
        <w:rPr>
          <w:rFonts w:hint="eastAsia"/>
          <w:sz w:val="24"/>
        </w:rPr>
        <w:t>1</w:t>
      </w:r>
      <w:r>
        <w:rPr>
          <w:sz w:val="24"/>
        </w:rPr>
        <w:t>. 如违反上述承诺，我公司投标无效且接受相关部门依法作出的处罚，并承担通过相关媒体予以公布的任何风险和责任。</w:t>
      </w:r>
    </w:p>
    <w:p w14:paraId="5DD6F573">
      <w:pPr>
        <w:spacing w:line="360" w:lineRule="auto"/>
        <w:ind w:firstLine="448" w:firstLineChars="20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14:paraId="0352073F">
      <w:pPr>
        <w:spacing w:line="360" w:lineRule="auto"/>
        <w:ind w:firstLine="448" w:firstLineChars="200"/>
        <w:rPr>
          <w:sz w:val="24"/>
        </w:rPr>
      </w:pPr>
      <w:r>
        <w:rPr>
          <w:rFonts w:hint="eastAsia"/>
          <w:sz w:val="24"/>
        </w:rPr>
        <w:t>纳税人识别号：</w:t>
      </w:r>
    </w:p>
    <w:p w14:paraId="0C2E5DD6">
      <w:pPr>
        <w:spacing w:line="360" w:lineRule="auto"/>
        <w:ind w:firstLine="448" w:firstLineChars="200"/>
        <w:rPr>
          <w:sz w:val="24"/>
        </w:rPr>
      </w:pPr>
      <w:r>
        <w:rPr>
          <w:rFonts w:hint="eastAsia"/>
          <w:sz w:val="24"/>
        </w:rPr>
        <w:t>地址、电话：</w:t>
      </w:r>
    </w:p>
    <w:p w14:paraId="5B666239">
      <w:pPr>
        <w:spacing w:line="360" w:lineRule="auto"/>
        <w:ind w:firstLine="448" w:firstLineChars="200"/>
        <w:rPr>
          <w:sz w:val="24"/>
        </w:rPr>
      </w:pPr>
      <w:r>
        <w:rPr>
          <w:rFonts w:hint="eastAsia"/>
          <w:sz w:val="24"/>
        </w:rPr>
        <w:t>开户行及账号：</w:t>
      </w:r>
    </w:p>
    <w:p w14:paraId="00B04219">
      <w:pPr>
        <w:spacing w:line="360" w:lineRule="auto"/>
        <w:ind w:firstLine="448" w:firstLineChars="200"/>
        <w:rPr>
          <w:sz w:val="24"/>
        </w:rPr>
      </w:pPr>
      <w:r>
        <w:rPr>
          <w:rFonts w:hint="eastAsia"/>
          <w:sz w:val="24"/>
        </w:rPr>
        <w:t>开具发票类型：□增值税专用发票         □增值税普通发票</w:t>
      </w:r>
    </w:p>
    <w:p w14:paraId="26FE519E">
      <w:pPr>
        <w:spacing w:line="360" w:lineRule="auto"/>
        <w:ind w:firstLine="448" w:firstLineChars="200"/>
        <w:rPr>
          <w:sz w:val="24"/>
        </w:rPr>
      </w:pPr>
      <w:r>
        <w:rPr>
          <w:rFonts w:hint="eastAsia"/>
          <w:sz w:val="24"/>
        </w:rPr>
        <w:t>13. 我公司选择招标代理服务费</w:t>
      </w:r>
      <w:r>
        <w:rPr>
          <w:sz w:val="24"/>
        </w:rPr>
        <w:t>发票领取方式（请自行选择以下任一方式并在相应</w:t>
      </w:r>
      <w:r>
        <w:rPr>
          <w:rFonts w:hint="eastAsia"/>
          <w:sz w:val="24"/>
        </w:rPr>
        <w:t>□里划“√”</w:t>
      </w:r>
      <w:r>
        <w:rPr>
          <w:sz w:val="24"/>
        </w:rPr>
        <w:t>）：</w:t>
      </w:r>
    </w:p>
    <w:p w14:paraId="0A84D1CF">
      <w:pPr>
        <w:spacing w:line="360" w:lineRule="auto"/>
        <w:ind w:firstLine="448" w:firstLineChars="200"/>
        <w:rPr>
          <w:b/>
          <w:sz w:val="24"/>
        </w:rPr>
      </w:pPr>
      <w:r>
        <w:rPr>
          <w:rFonts w:hint="eastAsia"/>
          <w:b/>
          <w:sz w:val="24"/>
        </w:rPr>
        <w:t>□</w:t>
      </w:r>
      <w:r>
        <w:rPr>
          <w:b/>
          <w:sz w:val="24"/>
        </w:rPr>
        <w:t>上门自取</w:t>
      </w:r>
    </w:p>
    <w:p w14:paraId="2CBD8B2F">
      <w:pPr>
        <w:spacing w:line="360" w:lineRule="auto"/>
        <w:ind w:firstLine="448" w:firstLineChars="200"/>
        <w:rPr>
          <w:sz w:val="24"/>
        </w:rPr>
      </w:pPr>
    </w:p>
    <w:p w14:paraId="4D5AF0C7">
      <w:pPr>
        <w:spacing w:line="360" w:lineRule="auto"/>
        <w:ind w:firstLine="448" w:firstLineChars="200"/>
        <w:rPr>
          <w:b/>
          <w:sz w:val="24"/>
        </w:rPr>
      </w:pPr>
      <w:r>
        <w:rPr>
          <w:rFonts w:hint="eastAsia"/>
          <w:b/>
          <w:sz w:val="24"/>
        </w:rPr>
        <w:t>□</w:t>
      </w:r>
      <w:r>
        <w:rPr>
          <w:b/>
          <w:sz w:val="24"/>
        </w:rPr>
        <w:t>到付邮寄</w:t>
      </w:r>
    </w:p>
    <w:p w14:paraId="20D25C84">
      <w:pPr>
        <w:spacing w:line="360" w:lineRule="auto"/>
        <w:ind w:firstLine="448" w:firstLineChars="200"/>
        <w:rPr>
          <w:sz w:val="24"/>
        </w:rPr>
      </w:pPr>
      <w:r>
        <w:rPr>
          <w:sz w:val="24"/>
        </w:rPr>
        <w:t>邮寄地址</w:t>
      </w:r>
      <w:r>
        <w:rPr>
          <w:rFonts w:hint="eastAsia"/>
          <w:sz w:val="24"/>
        </w:rPr>
        <w:t>、邮编</w:t>
      </w:r>
      <w:r>
        <w:rPr>
          <w:sz w:val="24"/>
        </w:rPr>
        <w:t>：</w:t>
      </w:r>
    </w:p>
    <w:p w14:paraId="013DD020">
      <w:pPr>
        <w:spacing w:line="360" w:lineRule="auto"/>
        <w:ind w:firstLine="448" w:firstLineChars="200"/>
        <w:rPr>
          <w:sz w:val="24"/>
        </w:rPr>
      </w:pPr>
      <w:r>
        <w:rPr>
          <w:sz w:val="24"/>
        </w:rPr>
        <w:t>邮寄联系人、手机号码：</w:t>
      </w:r>
    </w:p>
    <w:p w14:paraId="7E77DD8E">
      <w:pPr>
        <w:spacing w:line="360" w:lineRule="auto"/>
        <w:ind w:firstLine="3808" w:firstLineChars="1700"/>
        <w:rPr>
          <w:sz w:val="24"/>
        </w:rPr>
      </w:pPr>
    </w:p>
    <w:p w14:paraId="0C23CC24">
      <w:pPr>
        <w:spacing w:line="360" w:lineRule="auto"/>
        <w:ind w:firstLine="3808" w:firstLineChars="1700"/>
        <w:rPr>
          <w:sz w:val="24"/>
        </w:rPr>
      </w:pPr>
      <w:r>
        <w:rPr>
          <w:sz w:val="24"/>
        </w:rPr>
        <w:t>投标人名称：</w:t>
      </w:r>
    </w:p>
    <w:p w14:paraId="2615915F">
      <w:pPr>
        <w:spacing w:line="360" w:lineRule="auto"/>
        <w:ind w:firstLine="3808" w:firstLineChars="1700"/>
        <w:rPr>
          <w:sz w:val="24"/>
        </w:rPr>
      </w:pPr>
    </w:p>
    <w:p w14:paraId="075BDD7F">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B2A60F4">
      <w:pPr>
        <w:spacing w:line="460" w:lineRule="exact"/>
        <w:rPr>
          <w:sz w:val="24"/>
        </w:rPr>
      </w:pPr>
    </w:p>
    <w:p w14:paraId="25245B80">
      <w:pPr>
        <w:widowControl/>
        <w:jc w:val="left"/>
        <w:rPr>
          <w:sz w:val="24"/>
        </w:rPr>
      </w:pPr>
      <w:r>
        <w:rPr>
          <w:sz w:val="24"/>
        </w:rPr>
        <w:br w:type="page"/>
      </w:r>
    </w:p>
    <w:p w14:paraId="647FA5DD">
      <w:pPr>
        <w:widowControl/>
        <w:jc w:val="left"/>
        <w:rPr>
          <w:b/>
          <w:sz w:val="24"/>
        </w:rPr>
      </w:pPr>
      <w:r>
        <w:rPr>
          <w:b/>
          <w:sz w:val="24"/>
        </w:rPr>
        <w:t>附件2</w:t>
      </w:r>
    </w:p>
    <w:p w14:paraId="44DA8FC2">
      <w:pPr>
        <w:autoSpaceDN w:val="0"/>
        <w:spacing w:line="360" w:lineRule="auto"/>
        <w:jc w:val="center"/>
        <w:rPr>
          <w:b/>
          <w:bCs/>
          <w:sz w:val="24"/>
        </w:rPr>
      </w:pPr>
    </w:p>
    <w:p w14:paraId="70165B29">
      <w:pPr>
        <w:ind w:right="84"/>
        <w:jc w:val="center"/>
        <w:rPr>
          <w:b/>
          <w:sz w:val="24"/>
        </w:rPr>
      </w:pPr>
      <w:r>
        <w:rPr>
          <w:rFonts w:hint="eastAsia"/>
          <w:b/>
          <w:sz w:val="24"/>
        </w:rPr>
        <w:t>供应商资格声明函</w:t>
      </w:r>
    </w:p>
    <w:p w14:paraId="6D71B96C">
      <w:pPr>
        <w:spacing w:line="360" w:lineRule="auto"/>
        <w:ind w:firstLine="420"/>
        <w:jc w:val="center"/>
        <w:rPr>
          <w:b/>
          <w:sz w:val="24"/>
        </w:rPr>
      </w:pPr>
    </w:p>
    <w:p w14:paraId="6CB53B75">
      <w:pPr>
        <w:spacing w:line="360" w:lineRule="auto"/>
        <w:rPr>
          <w:sz w:val="24"/>
        </w:rPr>
      </w:pPr>
      <w:r>
        <w:rPr>
          <w:rFonts w:hint="eastAsia"/>
          <w:sz w:val="24"/>
        </w:rPr>
        <w:t>天津市政府采购中心：</w:t>
      </w:r>
    </w:p>
    <w:p w14:paraId="5BC087F2">
      <w:pPr>
        <w:spacing w:line="360" w:lineRule="auto"/>
        <w:ind w:firstLine="448" w:firstLineChars="200"/>
        <w:rPr>
          <w:sz w:val="24"/>
        </w:rPr>
      </w:pPr>
      <w:r>
        <w:rPr>
          <w:rFonts w:hint="eastAsia"/>
          <w:sz w:val="24"/>
        </w:rPr>
        <w:t>我单位自愿参与本项目的政府采购活动，郑重承诺如下：</w:t>
      </w:r>
    </w:p>
    <w:p w14:paraId="4C1496C9">
      <w:pPr>
        <w:spacing w:line="360" w:lineRule="auto"/>
        <w:ind w:firstLine="448" w:firstLineChars="200"/>
        <w:rPr>
          <w:sz w:val="24"/>
        </w:rPr>
      </w:pPr>
      <w:r>
        <w:rPr>
          <w:rFonts w:hint="eastAsia"/>
          <w:sz w:val="24"/>
        </w:rPr>
        <w:t>（一）我单位具有良好的商业信誉和健全的财务会计制度；</w:t>
      </w:r>
    </w:p>
    <w:p w14:paraId="1405B467">
      <w:pPr>
        <w:spacing w:line="360" w:lineRule="auto"/>
        <w:ind w:firstLine="448" w:firstLineChars="200"/>
        <w:rPr>
          <w:sz w:val="24"/>
        </w:rPr>
      </w:pPr>
      <w:r>
        <w:rPr>
          <w:rFonts w:hint="eastAsia"/>
          <w:sz w:val="24"/>
        </w:rPr>
        <w:t>（二）我单位依法缴纳税收和社会保障资金；</w:t>
      </w:r>
    </w:p>
    <w:p w14:paraId="60B72B90">
      <w:pPr>
        <w:spacing w:line="360" w:lineRule="auto"/>
        <w:ind w:firstLine="448" w:firstLineChars="200"/>
        <w:rPr>
          <w:sz w:val="24"/>
        </w:rPr>
      </w:pPr>
      <w:r>
        <w:rPr>
          <w:rFonts w:hint="eastAsia"/>
          <w:sz w:val="24"/>
        </w:rPr>
        <w:t>（三）我单位具备履行合同所必需的设备和专业技术能力；</w:t>
      </w:r>
    </w:p>
    <w:p w14:paraId="782B1463">
      <w:pPr>
        <w:spacing w:line="360" w:lineRule="auto"/>
        <w:ind w:firstLine="448" w:firstLineChars="200"/>
        <w:rPr>
          <w:sz w:val="24"/>
        </w:rPr>
      </w:pPr>
      <w:r>
        <w:rPr>
          <w:rFonts w:hint="eastAsia"/>
          <w:sz w:val="24"/>
        </w:rPr>
        <w:t>（四）参加政府采购活动前3年我单位在经营活动中没有重大违法记录；</w:t>
      </w:r>
    </w:p>
    <w:p w14:paraId="6E82DD92">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7D63D9D7">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0AB59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4A13BB35">
            <w:pPr>
              <w:jc w:val="center"/>
              <w:rPr>
                <w:szCs w:val="21"/>
              </w:rPr>
            </w:pPr>
            <w:r>
              <w:rPr>
                <w:rFonts w:hint="eastAsia"/>
                <w:szCs w:val="21"/>
              </w:rPr>
              <w:t>序号</w:t>
            </w:r>
          </w:p>
        </w:tc>
        <w:tc>
          <w:tcPr>
            <w:tcW w:w="2273" w:type="pct"/>
            <w:vAlign w:val="center"/>
          </w:tcPr>
          <w:p w14:paraId="7295C710">
            <w:pPr>
              <w:jc w:val="center"/>
              <w:rPr>
                <w:szCs w:val="21"/>
              </w:rPr>
            </w:pPr>
            <w:r>
              <w:rPr>
                <w:rFonts w:hint="eastAsia"/>
                <w:szCs w:val="21"/>
              </w:rPr>
              <w:t>单位名称</w:t>
            </w:r>
          </w:p>
        </w:tc>
        <w:tc>
          <w:tcPr>
            <w:tcW w:w="1667" w:type="pct"/>
            <w:vAlign w:val="center"/>
          </w:tcPr>
          <w:p w14:paraId="60B9987C">
            <w:pPr>
              <w:jc w:val="center"/>
              <w:rPr>
                <w:szCs w:val="21"/>
              </w:rPr>
            </w:pPr>
            <w:r>
              <w:rPr>
                <w:rFonts w:hint="eastAsia"/>
                <w:szCs w:val="21"/>
              </w:rPr>
              <w:t>相互关系类型</w:t>
            </w:r>
          </w:p>
        </w:tc>
      </w:tr>
      <w:tr w14:paraId="1B1DB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5AB26B32">
            <w:pPr>
              <w:jc w:val="center"/>
              <w:rPr>
                <w:szCs w:val="21"/>
              </w:rPr>
            </w:pPr>
            <w:r>
              <w:rPr>
                <w:rFonts w:hint="eastAsia"/>
                <w:szCs w:val="21"/>
              </w:rPr>
              <w:t>1</w:t>
            </w:r>
          </w:p>
        </w:tc>
        <w:tc>
          <w:tcPr>
            <w:tcW w:w="2273" w:type="pct"/>
            <w:vAlign w:val="center"/>
          </w:tcPr>
          <w:p w14:paraId="3826F73B">
            <w:pPr>
              <w:jc w:val="center"/>
              <w:rPr>
                <w:szCs w:val="21"/>
              </w:rPr>
            </w:pPr>
          </w:p>
        </w:tc>
        <w:tc>
          <w:tcPr>
            <w:tcW w:w="1667" w:type="pct"/>
            <w:vAlign w:val="center"/>
          </w:tcPr>
          <w:p w14:paraId="68379EE3">
            <w:pPr>
              <w:jc w:val="center"/>
              <w:rPr>
                <w:szCs w:val="21"/>
              </w:rPr>
            </w:pPr>
          </w:p>
        </w:tc>
      </w:tr>
      <w:tr w14:paraId="649E7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655F130B">
            <w:pPr>
              <w:jc w:val="center"/>
              <w:rPr>
                <w:szCs w:val="21"/>
              </w:rPr>
            </w:pPr>
            <w:r>
              <w:rPr>
                <w:rFonts w:hint="eastAsia"/>
                <w:szCs w:val="21"/>
              </w:rPr>
              <w:t>2</w:t>
            </w:r>
          </w:p>
        </w:tc>
        <w:tc>
          <w:tcPr>
            <w:tcW w:w="2273" w:type="pct"/>
            <w:vAlign w:val="center"/>
          </w:tcPr>
          <w:p w14:paraId="1B9BAD9E">
            <w:pPr>
              <w:jc w:val="center"/>
              <w:rPr>
                <w:szCs w:val="21"/>
              </w:rPr>
            </w:pPr>
          </w:p>
        </w:tc>
        <w:tc>
          <w:tcPr>
            <w:tcW w:w="1667" w:type="pct"/>
            <w:vAlign w:val="center"/>
          </w:tcPr>
          <w:p w14:paraId="65506345">
            <w:pPr>
              <w:jc w:val="center"/>
              <w:rPr>
                <w:szCs w:val="21"/>
              </w:rPr>
            </w:pPr>
          </w:p>
        </w:tc>
      </w:tr>
      <w:tr w14:paraId="5EAE7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1" w:type="pct"/>
            <w:vAlign w:val="center"/>
          </w:tcPr>
          <w:p w14:paraId="5D4DBCD2">
            <w:pPr>
              <w:jc w:val="center"/>
              <w:rPr>
                <w:szCs w:val="21"/>
              </w:rPr>
            </w:pPr>
            <w:r>
              <w:rPr>
                <w:rFonts w:hint="eastAsia"/>
                <w:szCs w:val="21"/>
              </w:rPr>
              <w:t>3</w:t>
            </w:r>
          </w:p>
        </w:tc>
        <w:tc>
          <w:tcPr>
            <w:tcW w:w="2273" w:type="pct"/>
            <w:vAlign w:val="center"/>
          </w:tcPr>
          <w:p w14:paraId="19246F8B">
            <w:pPr>
              <w:jc w:val="center"/>
              <w:rPr>
                <w:szCs w:val="21"/>
              </w:rPr>
            </w:pPr>
          </w:p>
        </w:tc>
        <w:tc>
          <w:tcPr>
            <w:tcW w:w="1667" w:type="pct"/>
            <w:vAlign w:val="center"/>
          </w:tcPr>
          <w:p w14:paraId="6464F810">
            <w:pPr>
              <w:jc w:val="center"/>
              <w:rPr>
                <w:szCs w:val="21"/>
              </w:rPr>
            </w:pPr>
          </w:p>
        </w:tc>
      </w:tr>
    </w:tbl>
    <w:p w14:paraId="439B528F">
      <w:pPr>
        <w:spacing w:line="360" w:lineRule="auto"/>
        <w:ind w:firstLine="448" w:firstLineChars="200"/>
        <w:rPr>
          <w:sz w:val="24"/>
        </w:rPr>
      </w:pPr>
      <w:r>
        <w:rPr>
          <w:rFonts w:hint="eastAsia"/>
          <w:sz w:val="24"/>
        </w:rPr>
        <w:t>上表未填写的，视为不存在第（六）条所列情形</w:t>
      </w:r>
    </w:p>
    <w:p w14:paraId="5FED395A">
      <w:pPr>
        <w:spacing w:line="360" w:lineRule="auto"/>
        <w:ind w:firstLine="448" w:firstLineChars="200"/>
        <w:rPr>
          <w:sz w:val="24"/>
        </w:rPr>
      </w:pPr>
    </w:p>
    <w:p w14:paraId="5FD3F262">
      <w:pPr>
        <w:spacing w:line="360" w:lineRule="auto"/>
        <w:ind w:firstLine="448" w:firstLineChars="200"/>
        <w:rPr>
          <w:sz w:val="24"/>
        </w:rPr>
      </w:pPr>
      <w:r>
        <w:rPr>
          <w:rFonts w:hint="eastAsia"/>
          <w:sz w:val="24"/>
        </w:rPr>
        <w:t>上述声明真实有效，否则我单位承担全部责任和不利后果。</w:t>
      </w:r>
    </w:p>
    <w:p w14:paraId="56493D42">
      <w:pPr>
        <w:spacing w:line="360" w:lineRule="auto"/>
        <w:ind w:firstLine="448" w:firstLineChars="200"/>
        <w:rPr>
          <w:sz w:val="24"/>
        </w:rPr>
      </w:pPr>
    </w:p>
    <w:p w14:paraId="32B72500">
      <w:pPr>
        <w:spacing w:line="360" w:lineRule="auto"/>
        <w:ind w:firstLine="224" w:firstLineChars="100"/>
        <w:rPr>
          <w:sz w:val="24"/>
        </w:rPr>
      </w:pPr>
      <w:r>
        <w:rPr>
          <w:sz w:val="24"/>
        </w:rPr>
        <w:t>投标人名称：</w:t>
      </w:r>
    </w:p>
    <w:p w14:paraId="3D8B4382">
      <w:pPr>
        <w:spacing w:line="360" w:lineRule="auto"/>
        <w:ind w:firstLine="224" w:firstLineChars="100"/>
        <w:rPr>
          <w:sz w:val="24"/>
        </w:rPr>
      </w:pPr>
    </w:p>
    <w:p w14:paraId="287BAA99">
      <w:pPr>
        <w:spacing w:line="360" w:lineRule="auto"/>
        <w:ind w:firstLine="224" w:firstLineChars="100"/>
        <w:rPr>
          <w:position w:val="-40"/>
          <w:sz w:val="24"/>
        </w:rPr>
      </w:pPr>
      <w:r>
        <w:rPr>
          <w:sz w:val="24"/>
        </w:rPr>
        <w:t xml:space="preserve">日期：  </w:t>
      </w:r>
    </w:p>
    <w:p w14:paraId="0F1392B0">
      <w:pPr>
        <w:autoSpaceDN w:val="0"/>
        <w:spacing w:line="360" w:lineRule="auto"/>
        <w:jc w:val="center"/>
        <w:rPr>
          <w:b/>
          <w:bCs/>
          <w:sz w:val="24"/>
        </w:rPr>
      </w:pPr>
    </w:p>
    <w:p w14:paraId="344C07F7">
      <w:pPr>
        <w:widowControl/>
        <w:jc w:val="left"/>
        <w:rPr>
          <w:b/>
          <w:bCs/>
          <w:sz w:val="24"/>
        </w:rPr>
      </w:pPr>
      <w:r>
        <w:rPr>
          <w:b/>
          <w:bCs/>
          <w:sz w:val="24"/>
        </w:rPr>
        <w:br w:type="page"/>
      </w:r>
    </w:p>
    <w:p w14:paraId="4325F600">
      <w:pPr>
        <w:spacing w:line="460" w:lineRule="exact"/>
        <w:rPr>
          <w:b/>
          <w:sz w:val="24"/>
        </w:rPr>
      </w:pPr>
      <w:r>
        <w:rPr>
          <w:rFonts w:hint="eastAsia"/>
          <w:b/>
          <w:bCs/>
          <w:sz w:val="24"/>
        </w:rPr>
        <w:t>附件2-1：招标文件第一部分供应商资格要求的证件</w:t>
      </w:r>
    </w:p>
    <w:p w14:paraId="7888BEBA">
      <w:pPr>
        <w:widowControl/>
        <w:jc w:val="left"/>
        <w:rPr>
          <w:b/>
          <w:bCs/>
          <w:sz w:val="24"/>
        </w:rPr>
      </w:pPr>
      <w:r>
        <w:rPr>
          <w:b/>
          <w:bCs/>
          <w:sz w:val="24"/>
        </w:rPr>
        <w:br w:type="page"/>
      </w:r>
    </w:p>
    <w:p w14:paraId="53AC020D">
      <w:pPr>
        <w:autoSpaceDN w:val="0"/>
        <w:spacing w:line="360" w:lineRule="auto"/>
        <w:rPr>
          <w:b/>
          <w:bCs/>
          <w:sz w:val="24"/>
        </w:rPr>
      </w:pPr>
      <w:r>
        <w:rPr>
          <w:rFonts w:hint="eastAsia"/>
          <w:b/>
          <w:bCs/>
          <w:sz w:val="24"/>
        </w:rPr>
        <w:t>附件3</w:t>
      </w:r>
    </w:p>
    <w:p w14:paraId="2493715F">
      <w:pPr>
        <w:autoSpaceDN w:val="0"/>
        <w:spacing w:line="360" w:lineRule="auto"/>
        <w:jc w:val="center"/>
        <w:rPr>
          <w:b/>
          <w:bCs/>
          <w:sz w:val="24"/>
        </w:rPr>
      </w:pPr>
    </w:p>
    <w:p w14:paraId="48893499">
      <w:pPr>
        <w:autoSpaceDN w:val="0"/>
        <w:spacing w:line="360" w:lineRule="auto"/>
        <w:jc w:val="center"/>
        <w:rPr>
          <w:b/>
          <w:bCs/>
          <w:sz w:val="24"/>
        </w:rPr>
      </w:pPr>
      <w:r>
        <w:rPr>
          <w:b/>
          <w:bCs/>
          <w:sz w:val="24"/>
        </w:rPr>
        <w:t>开标一览表</w:t>
      </w:r>
    </w:p>
    <w:p w14:paraId="579AED55">
      <w:pPr>
        <w:ind w:right="84"/>
        <w:rPr>
          <w:sz w:val="24"/>
        </w:rPr>
      </w:pPr>
    </w:p>
    <w:p w14:paraId="224CB03E">
      <w:pPr>
        <w:spacing w:line="460" w:lineRule="exact"/>
        <w:rPr>
          <w:sz w:val="24"/>
        </w:rPr>
      </w:pPr>
      <w:r>
        <w:rPr>
          <w:sz w:val="24"/>
        </w:rPr>
        <w:t>项目名称：</w:t>
      </w:r>
      <w:r>
        <w:rPr>
          <w:sz w:val="24"/>
          <w:u w:val="single"/>
        </w:rPr>
        <w:t xml:space="preserve">                    </w:t>
      </w:r>
    </w:p>
    <w:p w14:paraId="390E71D0">
      <w:pPr>
        <w:spacing w:line="460" w:lineRule="exact"/>
        <w:rPr>
          <w:sz w:val="24"/>
        </w:rPr>
      </w:pPr>
      <w:r>
        <w:rPr>
          <w:sz w:val="24"/>
        </w:rPr>
        <w:t>项目编号：</w:t>
      </w:r>
      <w:r>
        <w:rPr>
          <w:sz w:val="24"/>
          <w:u w:val="single"/>
        </w:rPr>
        <w:t xml:space="preserve">                    </w:t>
      </w:r>
    </w:p>
    <w:p w14:paraId="3C3E0E1A">
      <w:pPr>
        <w:spacing w:line="460" w:lineRule="exact"/>
        <w:rPr>
          <w:sz w:val="24"/>
          <w:u w:val="single"/>
        </w:rPr>
      </w:pPr>
      <w:r>
        <w:rPr>
          <w:sz w:val="24"/>
        </w:rPr>
        <w:t>包号：</w:t>
      </w:r>
      <w:r>
        <w:rPr>
          <w:sz w:val="24"/>
          <w:u w:val="single"/>
        </w:rPr>
        <w:t xml:space="preserve">                        </w:t>
      </w:r>
    </w:p>
    <w:p w14:paraId="19B9971F">
      <w:pPr>
        <w:spacing w:line="460" w:lineRule="exact"/>
        <w:rPr>
          <w:sz w:val="24"/>
        </w:rPr>
      </w:pPr>
      <w:r>
        <w:rPr>
          <w:sz w:val="24"/>
        </w:rPr>
        <w:t xml:space="preserve">                                                       单位：元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2180"/>
        <w:gridCol w:w="1375"/>
        <w:gridCol w:w="2050"/>
        <w:gridCol w:w="1678"/>
      </w:tblGrid>
      <w:tr w14:paraId="12B45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vAlign w:val="center"/>
          </w:tcPr>
          <w:p w14:paraId="45C84055">
            <w:pPr>
              <w:spacing w:line="460" w:lineRule="exact"/>
              <w:jc w:val="center"/>
              <w:rPr>
                <w:sz w:val="24"/>
              </w:rPr>
            </w:pPr>
            <w:r>
              <w:rPr>
                <w:sz w:val="24"/>
              </w:rPr>
              <w:t>包号</w:t>
            </w:r>
          </w:p>
        </w:tc>
        <w:tc>
          <w:tcPr>
            <w:tcW w:w="1278" w:type="pct"/>
            <w:vAlign w:val="center"/>
          </w:tcPr>
          <w:p w14:paraId="44B92CBF">
            <w:pPr>
              <w:spacing w:line="460" w:lineRule="exact"/>
              <w:jc w:val="center"/>
              <w:rPr>
                <w:sz w:val="24"/>
              </w:rPr>
            </w:pPr>
            <w:r>
              <w:rPr>
                <w:sz w:val="24"/>
              </w:rPr>
              <w:t>服务名称</w:t>
            </w:r>
          </w:p>
        </w:tc>
        <w:tc>
          <w:tcPr>
            <w:tcW w:w="806" w:type="pct"/>
            <w:vAlign w:val="center"/>
          </w:tcPr>
          <w:p w14:paraId="5E0F5BE9">
            <w:pPr>
              <w:spacing w:line="460" w:lineRule="exact"/>
              <w:jc w:val="center"/>
              <w:rPr>
                <w:sz w:val="24"/>
              </w:rPr>
            </w:pPr>
            <w:r>
              <w:rPr>
                <w:sz w:val="24"/>
              </w:rPr>
              <w:t>数量</w:t>
            </w:r>
          </w:p>
        </w:tc>
        <w:tc>
          <w:tcPr>
            <w:tcW w:w="1202" w:type="pct"/>
            <w:vAlign w:val="center"/>
          </w:tcPr>
          <w:p w14:paraId="5A999104">
            <w:pPr>
              <w:spacing w:line="460" w:lineRule="exact"/>
              <w:jc w:val="center"/>
              <w:rPr>
                <w:sz w:val="24"/>
              </w:rPr>
            </w:pPr>
            <w:r>
              <w:rPr>
                <w:sz w:val="24"/>
              </w:rPr>
              <w:t>投标总价</w:t>
            </w:r>
          </w:p>
        </w:tc>
        <w:tc>
          <w:tcPr>
            <w:tcW w:w="984" w:type="pct"/>
            <w:vAlign w:val="center"/>
          </w:tcPr>
          <w:p w14:paraId="5351BDA4">
            <w:pPr>
              <w:spacing w:line="460" w:lineRule="exact"/>
              <w:jc w:val="center"/>
              <w:rPr>
                <w:sz w:val="24"/>
              </w:rPr>
            </w:pPr>
            <w:r>
              <w:rPr>
                <w:sz w:val="24"/>
              </w:rPr>
              <w:t>备注</w:t>
            </w:r>
          </w:p>
        </w:tc>
      </w:tr>
      <w:tr w14:paraId="5C55A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5666745">
            <w:pPr>
              <w:spacing w:line="460" w:lineRule="exact"/>
              <w:rPr>
                <w:sz w:val="24"/>
              </w:rPr>
            </w:pPr>
          </w:p>
        </w:tc>
        <w:tc>
          <w:tcPr>
            <w:tcW w:w="1278" w:type="pct"/>
          </w:tcPr>
          <w:p w14:paraId="0F61DCE4">
            <w:pPr>
              <w:spacing w:line="460" w:lineRule="exact"/>
              <w:rPr>
                <w:sz w:val="24"/>
              </w:rPr>
            </w:pPr>
          </w:p>
        </w:tc>
        <w:tc>
          <w:tcPr>
            <w:tcW w:w="806" w:type="pct"/>
          </w:tcPr>
          <w:p w14:paraId="68BED6B9">
            <w:pPr>
              <w:spacing w:line="460" w:lineRule="exact"/>
              <w:rPr>
                <w:sz w:val="24"/>
              </w:rPr>
            </w:pPr>
          </w:p>
        </w:tc>
        <w:tc>
          <w:tcPr>
            <w:tcW w:w="1202" w:type="pct"/>
          </w:tcPr>
          <w:p w14:paraId="388C2133">
            <w:pPr>
              <w:spacing w:line="460" w:lineRule="exact"/>
              <w:rPr>
                <w:sz w:val="24"/>
              </w:rPr>
            </w:pPr>
          </w:p>
        </w:tc>
        <w:tc>
          <w:tcPr>
            <w:tcW w:w="984" w:type="pct"/>
          </w:tcPr>
          <w:p w14:paraId="3DDFC510">
            <w:pPr>
              <w:spacing w:line="460" w:lineRule="exact"/>
              <w:rPr>
                <w:sz w:val="24"/>
              </w:rPr>
            </w:pPr>
          </w:p>
        </w:tc>
      </w:tr>
      <w:tr w14:paraId="068D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85B461F">
            <w:pPr>
              <w:spacing w:line="460" w:lineRule="exact"/>
              <w:rPr>
                <w:sz w:val="24"/>
              </w:rPr>
            </w:pPr>
          </w:p>
        </w:tc>
        <w:tc>
          <w:tcPr>
            <w:tcW w:w="1278" w:type="pct"/>
          </w:tcPr>
          <w:p w14:paraId="4B9C8719">
            <w:pPr>
              <w:spacing w:line="460" w:lineRule="exact"/>
              <w:rPr>
                <w:sz w:val="24"/>
              </w:rPr>
            </w:pPr>
          </w:p>
        </w:tc>
        <w:tc>
          <w:tcPr>
            <w:tcW w:w="806" w:type="pct"/>
          </w:tcPr>
          <w:p w14:paraId="3AB75FCC">
            <w:pPr>
              <w:spacing w:line="460" w:lineRule="exact"/>
              <w:rPr>
                <w:sz w:val="24"/>
              </w:rPr>
            </w:pPr>
          </w:p>
        </w:tc>
        <w:tc>
          <w:tcPr>
            <w:tcW w:w="1202" w:type="pct"/>
          </w:tcPr>
          <w:p w14:paraId="23957BB7">
            <w:pPr>
              <w:spacing w:line="460" w:lineRule="exact"/>
              <w:rPr>
                <w:sz w:val="24"/>
              </w:rPr>
            </w:pPr>
          </w:p>
        </w:tc>
        <w:tc>
          <w:tcPr>
            <w:tcW w:w="984" w:type="pct"/>
          </w:tcPr>
          <w:p w14:paraId="40BC6D90">
            <w:pPr>
              <w:spacing w:line="460" w:lineRule="exact"/>
              <w:rPr>
                <w:sz w:val="24"/>
              </w:rPr>
            </w:pPr>
          </w:p>
        </w:tc>
      </w:tr>
      <w:tr w14:paraId="658E9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30" w:type="pct"/>
          </w:tcPr>
          <w:p w14:paraId="7254B6FF">
            <w:pPr>
              <w:spacing w:line="460" w:lineRule="exact"/>
              <w:rPr>
                <w:sz w:val="24"/>
              </w:rPr>
            </w:pPr>
          </w:p>
        </w:tc>
        <w:tc>
          <w:tcPr>
            <w:tcW w:w="1278" w:type="pct"/>
          </w:tcPr>
          <w:p w14:paraId="7EA305E7">
            <w:pPr>
              <w:spacing w:line="460" w:lineRule="exact"/>
              <w:rPr>
                <w:sz w:val="24"/>
              </w:rPr>
            </w:pPr>
          </w:p>
        </w:tc>
        <w:tc>
          <w:tcPr>
            <w:tcW w:w="806" w:type="pct"/>
          </w:tcPr>
          <w:p w14:paraId="5544102E">
            <w:pPr>
              <w:spacing w:line="460" w:lineRule="exact"/>
              <w:rPr>
                <w:sz w:val="24"/>
              </w:rPr>
            </w:pPr>
          </w:p>
        </w:tc>
        <w:tc>
          <w:tcPr>
            <w:tcW w:w="1202" w:type="pct"/>
          </w:tcPr>
          <w:p w14:paraId="79209A2B">
            <w:pPr>
              <w:spacing w:line="460" w:lineRule="exact"/>
              <w:rPr>
                <w:sz w:val="24"/>
              </w:rPr>
            </w:pPr>
          </w:p>
        </w:tc>
        <w:tc>
          <w:tcPr>
            <w:tcW w:w="984" w:type="pct"/>
          </w:tcPr>
          <w:p w14:paraId="4D128091">
            <w:pPr>
              <w:spacing w:line="460" w:lineRule="exact"/>
              <w:rPr>
                <w:sz w:val="24"/>
              </w:rPr>
            </w:pPr>
          </w:p>
        </w:tc>
      </w:tr>
      <w:tr w14:paraId="65B3C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A8C9033">
            <w:pPr>
              <w:spacing w:line="460" w:lineRule="exact"/>
              <w:rPr>
                <w:sz w:val="24"/>
              </w:rPr>
            </w:pPr>
          </w:p>
        </w:tc>
        <w:tc>
          <w:tcPr>
            <w:tcW w:w="1278" w:type="pct"/>
          </w:tcPr>
          <w:p w14:paraId="32136EE5">
            <w:pPr>
              <w:spacing w:line="460" w:lineRule="exact"/>
              <w:rPr>
                <w:sz w:val="24"/>
              </w:rPr>
            </w:pPr>
          </w:p>
        </w:tc>
        <w:tc>
          <w:tcPr>
            <w:tcW w:w="806" w:type="pct"/>
          </w:tcPr>
          <w:p w14:paraId="1CD98E52">
            <w:pPr>
              <w:spacing w:line="460" w:lineRule="exact"/>
              <w:rPr>
                <w:sz w:val="24"/>
              </w:rPr>
            </w:pPr>
          </w:p>
        </w:tc>
        <w:tc>
          <w:tcPr>
            <w:tcW w:w="1202" w:type="pct"/>
          </w:tcPr>
          <w:p w14:paraId="24413E1A">
            <w:pPr>
              <w:spacing w:line="460" w:lineRule="exact"/>
              <w:rPr>
                <w:sz w:val="24"/>
              </w:rPr>
            </w:pPr>
          </w:p>
        </w:tc>
        <w:tc>
          <w:tcPr>
            <w:tcW w:w="984" w:type="pct"/>
          </w:tcPr>
          <w:p w14:paraId="5014CF65">
            <w:pPr>
              <w:spacing w:line="460" w:lineRule="exact"/>
              <w:rPr>
                <w:sz w:val="24"/>
              </w:rPr>
            </w:pPr>
          </w:p>
        </w:tc>
      </w:tr>
      <w:tr w14:paraId="6B267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AD46FB6">
            <w:pPr>
              <w:spacing w:line="460" w:lineRule="exact"/>
              <w:rPr>
                <w:sz w:val="24"/>
              </w:rPr>
            </w:pPr>
          </w:p>
        </w:tc>
        <w:tc>
          <w:tcPr>
            <w:tcW w:w="1278" w:type="pct"/>
          </w:tcPr>
          <w:p w14:paraId="2FF83BB7">
            <w:pPr>
              <w:spacing w:line="460" w:lineRule="exact"/>
              <w:rPr>
                <w:sz w:val="24"/>
              </w:rPr>
            </w:pPr>
          </w:p>
        </w:tc>
        <w:tc>
          <w:tcPr>
            <w:tcW w:w="806" w:type="pct"/>
          </w:tcPr>
          <w:p w14:paraId="16BF4123">
            <w:pPr>
              <w:spacing w:line="460" w:lineRule="exact"/>
              <w:rPr>
                <w:sz w:val="24"/>
              </w:rPr>
            </w:pPr>
          </w:p>
        </w:tc>
        <w:tc>
          <w:tcPr>
            <w:tcW w:w="1202" w:type="pct"/>
          </w:tcPr>
          <w:p w14:paraId="6DA6F565">
            <w:pPr>
              <w:spacing w:line="460" w:lineRule="exact"/>
              <w:rPr>
                <w:sz w:val="24"/>
              </w:rPr>
            </w:pPr>
          </w:p>
        </w:tc>
        <w:tc>
          <w:tcPr>
            <w:tcW w:w="984" w:type="pct"/>
          </w:tcPr>
          <w:p w14:paraId="0ED37A38">
            <w:pPr>
              <w:spacing w:line="460" w:lineRule="exact"/>
              <w:rPr>
                <w:sz w:val="24"/>
              </w:rPr>
            </w:pPr>
          </w:p>
        </w:tc>
      </w:tr>
      <w:tr w14:paraId="5A8E0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33D402D">
            <w:pPr>
              <w:spacing w:line="460" w:lineRule="exact"/>
              <w:rPr>
                <w:sz w:val="24"/>
              </w:rPr>
            </w:pPr>
          </w:p>
        </w:tc>
        <w:tc>
          <w:tcPr>
            <w:tcW w:w="1278" w:type="pct"/>
          </w:tcPr>
          <w:p w14:paraId="66FDFBB0">
            <w:pPr>
              <w:spacing w:line="460" w:lineRule="exact"/>
              <w:rPr>
                <w:sz w:val="24"/>
              </w:rPr>
            </w:pPr>
          </w:p>
        </w:tc>
        <w:tc>
          <w:tcPr>
            <w:tcW w:w="806" w:type="pct"/>
          </w:tcPr>
          <w:p w14:paraId="587ACA29">
            <w:pPr>
              <w:spacing w:line="460" w:lineRule="exact"/>
              <w:rPr>
                <w:sz w:val="24"/>
              </w:rPr>
            </w:pPr>
          </w:p>
        </w:tc>
        <w:tc>
          <w:tcPr>
            <w:tcW w:w="1202" w:type="pct"/>
          </w:tcPr>
          <w:p w14:paraId="63EF6218">
            <w:pPr>
              <w:spacing w:line="460" w:lineRule="exact"/>
              <w:rPr>
                <w:sz w:val="24"/>
              </w:rPr>
            </w:pPr>
          </w:p>
        </w:tc>
        <w:tc>
          <w:tcPr>
            <w:tcW w:w="984" w:type="pct"/>
          </w:tcPr>
          <w:p w14:paraId="5606EC8D">
            <w:pPr>
              <w:spacing w:line="460" w:lineRule="exact"/>
              <w:rPr>
                <w:sz w:val="24"/>
              </w:rPr>
            </w:pPr>
          </w:p>
        </w:tc>
      </w:tr>
      <w:tr w14:paraId="0D9D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30" w:type="pct"/>
          </w:tcPr>
          <w:p w14:paraId="68FFD4FC">
            <w:pPr>
              <w:spacing w:line="460" w:lineRule="exact"/>
              <w:rPr>
                <w:sz w:val="24"/>
              </w:rPr>
            </w:pPr>
          </w:p>
        </w:tc>
        <w:tc>
          <w:tcPr>
            <w:tcW w:w="1278" w:type="pct"/>
          </w:tcPr>
          <w:p w14:paraId="005AEEBA">
            <w:pPr>
              <w:spacing w:line="460" w:lineRule="exact"/>
              <w:rPr>
                <w:sz w:val="24"/>
              </w:rPr>
            </w:pPr>
          </w:p>
        </w:tc>
        <w:tc>
          <w:tcPr>
            <w:tcW w:w="806" w:type="pct"/>
          </w:tcPr>
          <w:p w14:paraId="70A98FCA">
            <w:pPr>
              <w:spacing w:line="460" w:lineRule="exact"/>
              <w:rPr>
                <w:sz w:val="24"/>
              </w:rPr>
            </w:pPr>
          </w:p>
        </w:tc>
        <w:tc>
          <w:tcPr>
            <w:tcW w:w="1202" w:type="pct"/>
          </w:tcPr>
          <w:p w14:paraId="6A0A7A6D">
            <w:pPr>
              <w:spacing w:line="460" w:lineRule="exact"/>
              <w:rPr>
                <w:sz w:val="24"/>
              </w:rPr>
            </w:pPr>
          </w:p>
        </w:tc>
        <w:tc>
          <w:tcPr>
            <w:tcW w:w="984" w:type="pct"/>
          </w:tcPr>
          <w:p w14:paraId="1B202548">
            <w:pPr>
              <w:spacing w:line="460" w:lineRule="exact"/>
              <w:rPr>
                <w:sz w:val="24"/>
              </w:rPr>
            </w:pPr>
          </w:p>
        </w:tc>
      </w:tr>
      <w:tr w14:paraId="18CF5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F1D3E55">
            <w:pPr>
              <w:spacing w:line="460" w:lineRule="exact"/>
              <w:rPr>
                <w:sz w:val="24"/>
              </w:rPr>
            </w:pPr>
          </w:p>
        </w:tc>
        <w:tc>
          <w:tcPr>
            <w:tcW w:w="1278" w:type="pct"/>
          </w:tcPr>
          <w:p w14:paraId="25BA6024">
            <w:pPr>
              <w:spacing w:line="460" w:lineRule="exact"/>
              <w:rPr>
                <w:sz w:val="24"/>
              </w:rPr>
            </w:pPr>
          </w:p>
        </w:tc>
        <w:tc>
          <w:tcPr>
            <w:tcW w:w="806" w:type="pct"/>
          </w:tcPr>
          <w:p w14:paraId="3C1A6141">
            <w:pPr>
              <w:spacing w:line="460" w:lineRule="exact"/>
              <w:rPr>
                <w:sz w:val="24"/>
              </w:rPr>
            </w:pPr>
          </w:p>
        </w:tc>
        <w:tc>
          <w:tcPr>
            <w:tcW w:w="1202" w:type="pct"/>
          </w:tcPr>
          <w:p w14:paraId="375AF071">
            <w:pPr>
              <w:spacing w:line="460" w:lineRule="exact"/>
              <w:rPr>
                <w:sz w:val="24"/>
              </w:rPr>
            </w:pPr>
          </w:p>
        </w:tc>
        <w:tc>
          <w:tcPr>
            <w:tcW w:w="984" w:type="pct"/>
          </w:tcPr>
          <w:p w14:paraId="5EF6204B">
            <w:pPr>
              <w:spacing w:line="460" w:lineRule="exact"/>
              <w:rPr>
                <w:sz w:val="24"/>
              </w:rPr>
            </w:pPr>
          </w:p>
        </w:tc>
      </w:tr>
      <w:tr w14:paraId="3722A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DACF4DE">
            <w:pPr>
              <w:spacing w:line="460" w:lineRule="exact"/>
              <w:rPr>
                <w:sz w:val="24"/>
              </w:rPr>
            </w:pPr>
          </w:p>
        </w:tc>
        <w:tc>
          <w:tcPr>
            <w:tcW w:w="1278" w:type="pct"/>
          </w:tcPr>
          <w:p w14:paraId="7F6AF0D5">
            <w:pPr>
              <w:spacing w:line="460" w:lineRule="exact"/>
              <w:rPr>
                <w:sz w:val="24"/>
              </w:rPr>
            </w:pPr>
          </w:p>
        </w:tc>
        <w:tc>
          <w:tcPr>
            <w:tcW w:w="806" w:type="pct"/>
          </w:tcPr>
          <w:p w14:paraId="73A66759">
            <w:pPr>
              <w:spacing w:line="460" w:lineRule="exact"/>
              <w:rPr>
                <w:sz w:val="24"/>
              </w:rPr>
            </w:pPr>
          </w:p>
        </w:tc>
        <w:tc>
          <w:tcPr>
            <w:tcW w:w="1202" w:type="pct"/>
          </w:tcPr>
          <w:p w14:paraId="7F47D9FA">
            <w:pPr>
              <w:spacing w:line="460" w:lineRule="exact"/>
              <w:rPr>
                <w:sz w:val="24"/>
              </w:rPr>
            </w:pPr>
          </w:p>
        </w:tc>
        <w:tc>
          <w:tcPr>
            <w:tcW w:w="984" w:type="pct"/>
          </w:tcPr>
          <w:p w14:paraId="0EA319F5">
            <w:pPr>
              <w:spacing w:line="460" w:lineRule="exact"/>
              <w:rPr>
                <w:sz w:val="24"/>
              </w:rPr>
            </w:pPr>
          </w:p>
        </w:tc>
      </w:tr>
      <w:tr w14:paraId="433BD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5E8E1BF">
            <w:pPr>
              <w:spacing w:line="460" w:lineRule="exact"/>
              <w:rPr>
                <w:sz w:val="24"/>
              </w:rPr>
            </w:pPr>
          </w:p>
        </w:tc>
        <w:tc>
          <w:tcPr>
            <w:tcW w:w="1278" w:type="pct"/>
          </w:tcPr>
          <w:p w14:paraId="1928CEAD">
            <w:pPr>
              <w:spacing w:line="460" w:lineRule="exact"/>
              <w:rPr>
                <w:sz w:val="24"/>
              </w:rPr>
            </w:pPr>
          </w:p>
        </w:tc>
        <w:tc>
          <w:tcPr>
            <w:tcW w:w="806" w:type="pct"/>
          </w:tcPr>
          <w:p w14:paraId="65D288F3">
            <w:pPr>
              <w:spacing w:line="460" w:lineRule="exact"/>
              <w:rPr>
                <w:sz w:val="24"/>
              </w:rPr>
            </w:pPr>
          </w:p>
        </w:tc>
        <w:tc>
          <w:tcPr>
            <w:tcW w:w="1202" w:type="pct"/>
          </w:tcPr>
          <w:p w14:paraId="33FB02F6">
            <w:pPr>
              <w:spacing w:line="460" w:lineRule="exact"/>
              <w:rPr>
                <w:sz w:val="24"/>
              </w:rPr>
            </w:pPr>
          </w:p>
        </w:tc>
        <w:tc>
          <w:tcPr>
            <w:tcW w:w="984" w:type="pct"/>
          </w:tcPr>
          <w:p w14:paraId="44A311DA">
            <w:pPr>
              <w:spacing w:line="460" w:lineRule="exact"/>
              <w:rPr>
                <w:sz w:val="24"/>
              </w:rPr>
            </w:pPr>
          </w:p>
        </w:tc>
      </w:tr>
      <w:tr w14:paraId="55156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30" w:type="pct"/>
          </w:tcPr>
          <w:p w14:paraId="57D4E20D">
            <w:pPr>
              <w:spacing w:line="460" w:lineRule="exact"/>
              <w:rPr>
                <w:sz w:val="24"/>
              </w:rPr>
            </w:pPr>
          </w:p>
        </w:tc>
        <w:tc>
          <w:tcPr>
            <w:tcW w:w="1278" w:type="pct"/>
          </w:tcPr>
          <w:p w14:paraId="7ACADBC5">
            <w:pPr>
              <w:spacing w:line="460" w:lineRule="exact"/>
              <w:rPr>
                <w:sz w:val="24"/>
              </w:rPr>
            </w:pPr>
          </w:p>
        </w:tc>
        <w:tc>
          <w:tcPr>
            <w:tcW w:w="806" w:type="pct"/>
          </w:tcPr>
          <w:p w14:paraId="44B250D0">
            <w:pPr>
              <w:spacing w:line="460" w:lineRule="exact"/>
              <w:rPr>
                <w:sz w:val="24"/>
              </w:rPr>
            </w:pPr>
          </w:p>
        </w:tc>
        <w:tc>
          <w:tcPr>
            <w:tcW w:w="1202" w:type="pct"/>
          </w:tcPr>
          <w:p w14:paraId="5FEFDC39">
            <w:pPr>
              <w:spacing w:line="460" w:lineRule="exact"/>
              <w:rPr>
                <w:sz w:val="24"/>
              </w:rPr>
            </w:pPr>
          </w:p>
        </w:tc>
        <w:tc>
          <w:tcPr>
            <w:tcW w:w="984" w:type="pct"/>
          </w:tcPr>
          <w:p w14:paraId="7B766A02">
            <w:pPr>
              <w:spacing w:line="460" w:lineRule="exact"/>
              <w:rPr>
                <w:sz w:val="24"/>
              </w:rPr>
            </w:pPr>
          </w:p>
        </w:tc>
      </w:tr>
      <w:tr w14:paraId="2FE58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7083C20">
            <w:pPr>
              <w:spacing w:line="460" w:lineRule="exact"/>
              <w:rPr>
                <w:sz w:val="24"/>
              </w:rPr>
            </w:pPr>
          </w:p>
        </w:tc>
        <w:tc>
          <w:tcPr>
            <w:tcW w:w="1278" w:type="pct"/>
          </w:tcPr>
          <w:p w14:paraId="3FBBC51C">
            <w:pPr>
              <w:spacing w:line="460" w:lineRule="exact"/>
              <w:rPr>
                <w:sz w:val="24"/>
              </w:rPr>
            </w:pPr>
          </w:p>
        </w:tc>
        <w:tc>
          <w:tcPr>
            <w:tcW w:w="806" w:type="pct"/>
          </w:tcPr>
          <w:p w14:paraId="0CDB5B4A">
            <w:pPr>
              <w:spacing w:line="460" w:lineRule="exact"/>
              <w:rPr>
                <w:sz w:val="24"/>
              </w:rPr>
            </w:pPr>
          </w:p>
        </w:tc>
        <w:tc>
          <w:tcPr>
            <w:tcW w:w="1202" w:type="pct"/>
          </w:tcPr>
          <w:p w14:paraId="39ADCE0B">
            <w:pPr>
              <w:spacing w:line="460" w:lineRule="exact"/>
              <w:rPr>
                <w:sz w:val="24"/>
              </w:rPr>
            </w:pPr>
          </w:p>
        </w:tc>
        <w:tc>
          <w:tcPr>
            <w:tcW w:w="984" w:type="pct"/>
          </w:tcPr>
          <w:p w14:paraId="704554C1">
            <w:pPr>
              <w:spacing w:line="460" w:lineRule="exact"/>
              <w:rPr>
                <w:sz w:val="24"/>
              </w:rPr>
            </w:pPr>
          </w:p>
        </w:tc>
      </w:tr>
    </w:tbl>
    <w:p w14:paraId="57B534E9">
      <w:pPr>
        <w:spacing w:line="360" w:lineRule="auto"/>
        <w:ind w:right="84" w:firstLine="420"/>
        <w:rPr>
          <w:sz w:val="24"/>
        </w:rPr>
      </w:pPr>
    </w:p>
    <w:p w14:paraId="2FEC09A1">
      <w:pPr>
        <w:spacing w:line="360" w:lineRule="auto"/>
        <w:ind w:right="84" w:firstLine="420"/>
        <w:rPr>
          <w:sz w:val="24"/>
        </w:rPr>
      </w:pPr>
    </w:p>
    <w:p w14:paraId="474031BA">
      <w:pPr>
        <w:spacing w:line="360" w:lineRule="auto"/>
        <w:ind w:firstLine="3808" w:firstLineChars="1700"/>
        <w:rPr>
          <w:sz w:val="24"/>
        </w:rPr>
      </w:pPr>
      <w:r>
        <w:rPr>
          <w:sz w:val="24"/>
        </w:rPr>
        <w:t>投标人名称：</w:t>
      </w:r>
    </w:p>
    <w:p w14:paraId="346569BE">
      <w:pPr>
        <w:spacing w:line="360" w:lineRule="auto"/>
        <w:ind w:firstLine="3808" w:firstLineChars="1700"/>
        <w:rPr>
          <w:sz w:val="24"/>
        </w:rPr>
      </w:pPr>
    </w:p>
    <w:p w14:paraId="4C38161D">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DDDD970">
      <w:pPr>
        <w:spacing w:line="360" w:lineRule="auto"/>
        <w:ind w:right="84" w:firstLine="420"/>
        <w:rPr>
          <w:sz w:val="24"/>
        </w:rPr>
      </w:pPr>
    </w:p>
    <w:p w14:paraId="5D057958">
      <w:pPr>
        <w:widowControl/>
        <w:jc w:val="left"/>
        <w:rPr>
          <w:sz w:val="24"/>
        </w:rPr>
      </w:pPr>
      <w:r>
        <w:rPr>
          <w:sz w:val="24"/>
        </w:rPr>
        <w:br w:type="page"/>
      </w:r>
    </w:p>
    <w:p w14:paraId="4A3EB9E3">
      <w:pPr>
        <w:spacing w:line="460" w:lineRule="exact"/>
        <w:rPr>
          <w:b/>
          <w:sz w:val="24"/>
        </w:rPr>
      </w:pPr>
      <w:r>
        <w:rPr>
          <w:b/>
          <w:sz w:val="24"/>
        </w:rPr>
        <w:t>附件</w:t>
      </w:r>
      <w:r>
        <w:rPr>
          <w:rFonts w:hint="eastAsia"/>
          <w:b/>
          <w:sz w:val="24"/>
        </w:rPr>
        <w:t>4-1</w:t>
      </w:r>
    </w:p>
    <w:p w14:paraId="7B56A275">
      <w:pPr>
        <w:tabs>
          <w:tab w:val="left" w:pos="3780"/>
          <w:tab w:val="left" w:pos="3960"/>
        </w:tabs>
        <w:spacing w:line="460" w:lineRule="exact"/>
        <w:jc w:val="center"/>
        <w:rPr>
          <w:b/>
          <w:sz w:val="24"/>
        </w:rPr>
      </w:pPr>
      <w:r>
        <w:rPr>
          <w:b/>
          <w:sz w:val="24"/>
        </w:rPr>
        <w:t>开标分项一览表</w:t>
      </w:r>
    </w:p>
    <w:p w14:paraId="4B2ACD9D">
      <w:pPr>
        <w:spacing w:line="460" w:lineRule="exact"/>
        <w:ind w:left="192"/>
        <w:rPr>
          <w:sz w:val="24"/>
        </w:rPr>
      </w:pPr>
      <w:r>
        <w:rPr>
          <w:sz w:val="24"/>
        </w:rPr>
        <w:t>项目名称：</w:t>
      </w:r>
      <w:r>
        <w:rPr>
          <w:sz w:val="24"/>
          <w:u w:val="single"/>
        </w:rPr>
        <w:t xml:space="preserve">                    </w:t>
      </w:r>
    </w:p>
    <w:p w14:paraId="07A14669">
      <w:pPr>
        <w:spacing w:line="460" w:lineRule="exact"/>
        <w:ind w:left="192"/>
        <w:rPr>
          <w:sz w:val="24"/>
        </w:rPr>
      </w:pPr>
      <w:r>
        <w:rPr>
          <w:sz w:val="24"/>
        </w:rPr>
        <w:t>项目编号：</w:t>
      </w:r>
      <w:r>
        <w:rPr>
          <w:sz w:val="24"/>
          <w:u w:val="single"/>
        </w:rPr>
        <w:t xml:space="preserve">                    </w:t>
      </w:r>
    </w:p>
    <w:p w14:paraId="26F655FC">
      <w:pPr>
        <w:spacing w:line="460" w:lineRule="exact"/>
        <w:ind w:left="192"/>
        <w:rPr>
          <w:sz w:val="24"/>
        </w:rPr>
      </w:pPr>
      <w:r>
        <w:rPr>
          <w:sz w:val="24"/>
        </w:rPr>
        <w:t>包    号：</w:t>
      </w:r>
      <w:r>
        <w:rPr>
          <w:sz w:val="24"/>
          <w:u w:val="single"/>
        </w:rPr>
        <w:t xml:space="preserve">                    </w:t>
      </w:r>
    </w:p>
    <w:p w14:paraId="11B9F304">
      <w:pPr>
        <w:spacing w:line="460" w:lineRule="exact"/>
        <w:ind w:firstLine="6496" w:firstLineChars="2900"/>
        <w:rPr>
          <w:sz w:val="24"/>
        </w:rPr>
      </w:pPr>
      <w:r>
        <w:rPr>
          <w:sz w:val="24"/>
        </w:rPr>
        <w:t>单位：元</w:t>
      </w:r>
    </w:p>
    <w:tbl>
      <w:tblPr>
        <w:tblStyle w:val="22"/>
        <w:tblW w:w="46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8"/>
        <w:gridCol w:w="3395"/>
        <w:gridCol w:w="3551"/>
      </w:tblGrid>
      <w:tr w14:paraId="051CB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Align w:val="center"/>
          </w:tcPr>
          <w:p w14:paraId="24B93C90">
            <w:pPr>
              <w:jc w:val="center"/>
              <w:rPr>
                <w:szCs w:val="21"/>
              </w:rPr>
            </w:pPr>
            <w:r>
              <w:rPr>
                <w:szCs w:val="21"/>
              </w:rPr>
              <w:t>序号</w:t>
            </w:r>
          </w:p>
        </w:tc>
        <w:tc>
          <w:tcPr>
            <w:tcW w:w="2121" w:type="pct"/>
            <w:vAlign w:val="center"/>
          </w:tcPr>
          <w:p w14:paraId="5D5A61F0">
            <w:pPr>
              <w:jc w:val="center"/>
              <w:rPr>
                <w:szCs w:val="21"/>
              </w:rPr>
            </w:pPr>
            <w:r>
              <w:rPr>
                <w:szCs w:val="21"/>
              </w:rPr>
              <w:t>价格分项组成</w:t>
            </w:r>
          </w:p>
        </w:tc>
        <w:tc>
          <w:tcPr>
            <w:tcW w:w="2218" w:type="pct"/>
            <w:vAlign w:val="center"/>
          </w:tcPr>
          <w:p w14:paraId="1F5AD371">
            <w:pPr>
              <w:jc w:val="center"/>
              <w:rPr>
                <w:szCs w:val="21"/>
              </w:rPr>
            </w:pPr>
            <w:r>
              <w:rPr>
                <w:szCs w:val="21"/>
              </w:rPr>
              <w:t>报价</w:t>
            </w:r>
          </w:p>
        </w:tc>
      </w:tr>
      <w:tr w14:paraId="66819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Merge w:val="restart"/>
            <w:vAlign w:val="center"/>
          </w:tcPr>
          <w:p w14:paraId="70818596">
            <w:pPr>
              <w:jc w:val="center"/>
              <w:rPr>
                <w:szCs w:val="21"/>
              </w:rPr>
            </w:pPr>
            <w:r>
              <w:rPr>
                <w:szCs w:val="21"/>
              </w:rPr>
              <w:t>1</w:t>
            </w:r>
          </w:p>
        </w:tc>
        <w:tc>
          <w:tcPr>
            <w:tcW w:w="2121" w:type="pct"/>
            <w:vMerge w:val="restart"/>
            <w:vAlign w:val="center"/>
          </w:tcPr>
          <w:p w14:paraId="45415073">
            <w:pPr>
              <w:jc w:val="center"/>
              <w:rPr>
                <w:szCs w:val="21"/>
              </w:rPr>
            </w:pPr>
            <w:r>
              <w:rPr>
                <w:szCs w:val="21"/>
              </w:rPr>
              <w:t>人员费用</w:t>
            </w:r>
          </w:p>
        </w:tc>
        <w:tc>
          <w:tcPr>
            <w:tcW w:w="2218" w:type="pct"/>
            <w:vAlign w:val="center"/>
          </w:tcPr>
          <w:p w14:paraId="1CF4326C">
            <w:pPr>
              <w:jc w:val="left"/>
              <w:rPr>
                <w:szCs w:val="21"/>
              </w:rPr>
            </w:pPr>
            <w:r>
              <w:rPr>
                <w:szCs w:val="21"/>
              </w:rPr>
              <w:t>人员工资：</w:t>
            </w:r>
          </w:p>
        </w:tc>
      </w:tr>
      <w:tr w14:paraId="734E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Merge w:val="continue"/>
            <w:vAlign w:val="center"/>
          </w:tcPr>
          <w:p w14:paraId="1BB0CB20">
            <w:pPr>
              <w:jc w:val="center"/>
              <w:rPr>
                <w:szCs w:val="21"/>
              </w:rPr>
            </w:pPr>
          </w:p>
        </w:tc>
        <w:tc>
          <w:tcPr>
            <w:tcW w:w="2121" w:type="pct"/>
            <w:vMerge w:val="continue"/>
            <w:vAlign w:val="center"/>
          </w:tcPr>
          <w:p w14:paraId="6D6F914E">
            <w:pPr>
              <w:jc w:val="center"/>
              <w:rPr>
                <w:szCs w:val="21"/>
              </w:rPr>
            </w:pPr>
          </w:p>
        </w:tc>
        <w:tc>
          <w:tcPr>
            <w:tcW w:w="2218" w:type="pct"/>
            <w:vAlign w:val="center"/>
          </w:tcPr>
          <w:p w14:paraId="03C6A010">
            <w:pPr>
              <w:jc w:val="left"/>
              <w:rPr>
                <w:szCs w:val="21"/>
              </w:rPr>
            </w:pPr>
            <w:r>
              <w:rPr>
                <w:rFonts w:hint="eastAsia"/>
                <w:szCs w:val="21"/>
              </w:rPr>
              <w:t>社会保险：</w:t>
            </w:r>
          </w:p>
        </w:tc>
      </w:tr>
      <w:tr w14:paraId="5D83E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661" w:type="pct"/>
            <w:vMerge w:val="continue"/>
            <w:vAlign w:val="center"/>
          </w:tcPr>
          <w:p w14:paraId="4CBF428F">
            <w:pPr>
              <w:jc w:val="center"/>
              <w:rPr>
                <w:szCs w:val="21"/>
              </w:rPr>
            </w:pPr>
          </w:p>
        </w:tc>
        <w:tc>
          <w:tcPr>
            <w:tcW w:w="2121" w:type="pct"/>
            <w:vMerge w:val="continue"/>
            <w:vAlign w:val="center"/>
          </w:tcPr>
          <w:p w14:paraId="1B8BCAEC">
            <w:pPr>
              <w:jc w:val="center"/>
              <w:rPr>
                <w:szCs w:val="21"/>
              </w:rPr>
            </w:pPr>
          </w:p>
        </w:tc>
        <w:tc>
          <w:tcPr>
            <w:tcW w:w="2218" w:type="pct"/>
            <w:vAlign w:val="center"/>
          </w:tcPr>
          <w:p w14:paraId="4CF9783D">
            <w:pPr>
              <w:jc w:val="left"/>
              <w:rPr>
                <w:szCs w:val="21"/>
              </w:rPr>
            </w:pPr>
            <w:r>
              <w:rPr>
                <w:rFonts w:hint="eastAsia"/>
                <w:szCs w:val="21"/>
              </w:rPr>
              <w:t>住房公积金：</w:t>
            </w:r>
          </w:p>
        </w:tc>
      </w:tr>
      <w:tr w14:paraId="77B21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Merge w:val="continue"/>
            <w:vAlign w:val="center"/>
          </w:tcPr>
          <w:p w14:paraId="3C7C109D">
            <w:pPr>
              <w:jc w:val="center"/>
              <w:rPr>
                <w:szCs w:val="21"/>
              </w:rPr>
            </w:pPr>
          </w:p>
        </w:tc>
        <w:tc>
          <w:tcPr>
            <w:tcW w:w="2121" w:type="pct"/>
            <w:vMerge w:val="continue"/>
            <w:vAlign w:val="center"/>
          </w:tcPr>
          <w:p w14:paraId="1AC4D838">
            <w:pPr>
              <w:jc w:val="center"/>
              <w:rPr>
                <w:szCs w:val="21"/>
              </w:rPr>
            </w:pPr>
          </w:p>
        </w:tc>
        <w:tc>
          <w:tcPr>
            <w:tcW w:w="2218" w:type="pct"/>
            <w:vAlign w:val="center"/>
          </w:tcPr>
          <w:p w14:paraId="69655E2A">
            <w:pPr>
              <w:jc w:val="left"/>
              <w:rPr>
                <w:szCs w:val="21"/>
              </w:rPr>
            </w:pPr>
            <w:r>
              <w:rPr>
                <w:szCs w:val="21"/>
              </w:rPr>
              <w:t>福利</w:t>
            </w:r>
            <w:r>
              <w:rPr>
                <w:rFonts w:hint="eastAsia"/>
                <w:szCs w:val="21"/>
              </w:rPr>
              <w:t>费</w:t>
            </w:r>
            <w:r>
              <w:rPr>
                <w:szCs w:val="21"/>
              </w:rPr>
              <w:t>：</w:t>
            </w:r>
          </w:p>
        </w:tc>
      </w:tr>
      <w:tr w14:paraId="6832E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Merge w:val="continue"/>
            <w:vAlign w:val="center"/>
          </w:tcPr>
          <w:p w14:paraId="66A2311F">
            <w:pPr>
              <w:jc w:val="center"/>
              <w:rPr>
                <w:szCs w:val="21"/>
              </w:rPr>
            </w:pPr>
          </w:p>
        </w:tc>
        <w:tc>
          <w:tcPr>
            <w:tcW w:w="2121" w:type="pct"/>
            <w:vMerge w:val="continue"/>
            <w:vAlign w:val="center"/>
          </w:tcPr>
          <w:p w14:paraId="3A4CBAFA">
            <w:pPr>
              <w:jc w:val="center"/>
              <w:rPr>
                <w:szCs w:val="21"/>
              </w:rPr>
            </w:pPr>
          </w:p>
        </w:tc>
        <w:tc>
          <w:tcPr>
            <w:tcW w:w="2218" w:type="pct"/>
            <w:vAlign w:val="center"/>
          </w:tcPr>
          <w:p w14:paraId="5FE28795">
            <w:pPr>
              <w:jc w:val="left"/>
              <w:rPr>
                <w:szCs w:val="21"/>
              </w:rPr>
            </w:pPr>
            <w:r>
              <w:rPr>
                <w:rFonts w:hint="eastAsia"/>
                <w:szCs w:val="21"/>
              </w:rPr>
              <w:t>加班费</w:t>
            </w:r>
            <w:r>
              <w:rPr>
                <w:szCs w:val="21"/>
              </w:rPr>
              <w:t>：</w:t>
            </w:r>
          </w:p>
        </w:tc>
      </w:tr>
      <w:tr w14:paraId="27FD2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Merge w:val="continue"/>
            <w:vAlign w:val="center"/>
          </w:tcPr>
          <w:p w14:paraId="6CAE172E">
            <w:pPr>
              <w:jc w:val="center"/>
              <w:rPr>
                <w:szCs w:val="21"/>
              </w:rPr>
            </w:pPr>
          </w:p>
        </w:tc>
        <w:tc>
          <w:tcPr>
            <w:tcW w:w="2121" w:type="pct"/>
            <w:vMerge w:val="continue"/>
            <w:vAlign w:val="center"/>
          </w:tcPr>
          <w:p w14:paraId="6DA66A2F">
            <w:pPr>
              <w:jc w:val="center"/>
              <w:rPr>
                <w:szCs w:val="21"/>
              </w:rPr>
            </w:pPr>
          </w:p>
        </w:tc>
        <w:tc>
          <w:tcPr>
            <w:tcW w:w="2218" w:type="pct"/>
            <w:vAlign w:val="center"/>
          </w:tcPr>
          <w:p w14:paraId="5496A013">
            <w:pPr>
              <w:jc w:val="left"/>
              <w:rPr>
                <w:szCs w:val="21"/>
              </w:rPr>
            </w:pPr>
            <w:r>
              <w:rPr>
                <w:rFonts w:hint="eastAsia"/>
                <w:szCs w:val="21"/>
              </w:rPr>
              <w:t>其他：</w:t>
            </w:r>
          </w:p>
        </w:tc>
      </w:tr>
      <w:tr w14:paraId="3A4E1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661" w:type="pct"/>
            <w:vAlign w:val="center"/>
          </w:tcPr>
          <w:p w14:paraId="10646EC8">
            <w:pPr>
              <w:jc w:val="center"/>
              <w:rPr>
                <w:szCs w:val="21"/>
              </w:rPr>
            </w:pPr>
            <w:r>
              <w:rPr>
                <w:rFonts w:hint="eastAsia"/>
                <w:szCs w:val="21"/>
              </w:rPr>
              <w:t>2</w:t>
            </w:r>
          </w:p>
        </w:tc>
        <w:tc>
          <w:tcPr>
            <w:tcW w:w="2121" w:type="pct"/>
            <w:vAlign w:val="center"/>
          </w:tcPr>
          <w:p w14:paraId="1779DED1">
            <w:pPr>
              <w:jc w:val="center"/>
              <w:rPr>
                <w:szCs w:val="21"/>
              </w:rPr>
            </w:pPr>
            <w:r>
              <w:rPr>
                <w:rFonts w:hint="eastAsia"/>
                <w:szCs w:val="21"/>
              </w:rPr>
              <w:t>保安</w:t>
            </w:r>
            <w:r>
              <w:rPr>
                <w:szCs w:val="21"/>
              </w:rPr>
              <w:t>工具耗材费用</w:t>
            </w:r>
          </w:p>
        </w:tc>
        <w:tc>
          <w:tcPr>
            <w:tcW w:w="2218" w:type="pct"/>
            <w:vAlign w:val="center"/>
          </w:tcPr>
          <w:p w14:paraId="071064E9">
            <w:pPr>
              <w:jc w:val="left"/>
              <w:rPr>
                <w:szCs w:val="21"/>
              </w:rPr>
            </w:pPr>
          </w:p>
        </w:tc>
      </w:tr>
      <w:tr w14:paraId="50A35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Align w:val="center"/>
          </w:tcPr>
          <w:p w14:paraId="61CF3B7F">
            <w:pPr>
              <w:jc w:val="center"/>
              <w:rPr>
                <w:szCs w:val="21"/>
              </w:rPr>
            </w:pPr>
            <w:r>
              <w:rPr>
                <w:rFonts w:hint="eastAsia"/>
                <w:szCs w:val="21"/>
              </w:rPr>
              <w:t>3</w:t>
            </w:r>
          </w:p>
        </w:tc>
        <w:tc>
          <w:tcPr>
            <w:tcW w:w="2121" w:type="pct"/>
            <w:vAlign w:val="center"/>
          </w:tcPr>
          <w:p w14:paraId="5AD62CE1">
            <w:pPr>
              <w:jc w:val="center"/>
              <w:rPr>
                <w:szCs w:val="21"/>
              </w:rPr>
            </w:pPr>
            <w:r>
              <w:rPr>
                <w:rFonts w:hint="eastAsia"/>
                <w:szCs w:val="21"/>
              </w:rPr>
              <w:t>服装费用</w:t>
            </w:r>
          </w:p>
        </w:tc>
        <w:tc>
          <w:tcPr>
            <w:tcW w:w="2218" w:type="pct"/>
            <w:vAlign w:val="center"/>
          </w:tcPr>
          <w:p w14:paraId="7EBFD809">
            <w:pPr>
              <w:jc w:val="left"/>
              <w:rPr>
                <w:szCs w:val="21"/>
              </w:rPr>
            </w:pPr>
          </w:p>
        </w:tc>
      </w:tr>
      <w:tr w14:paraId="6C482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Align w:val="center"/>
          </w:tcPr>
          <w:p w14:paraId="4F8FD0CC">
            <w:pPr>
              <w:jc w:val="center"/>
              <w:rPr>
                <w:szCs w:val="21"/>
              </w:rPr>
            </w:pPr>
            <w:r>
              <w:rPr>
                <w:rFonts w:hint="eastAsia"/>
                <w:szCs w:val="21"/>
              </w:rPr>
              <w:t>4</w:t>
            </w:r>
          </w:p>
        </w:tc>
        <w:tc>
          <w:tcPr>
            <w:tcW w:w="2121" w:type="pct"/>
            <w:vAlign w:val="center"/>
          </w:tcPr>
          <w:p w14:paraId="12B9AC2D">
            <w:pPr>
              <w:jc w:val="center"/>
              <w:rPr>
                <w:szCs w:val="21"/>
              </w:rPr>
            </w:pPr>
            <w:r>
              <w:rPr>
                <w:szCs w:val="21"/>
              </w:rPr>
              <w:t>办公费用</w:t>
            </w:r>
          </w:p>
        </w:tc>
        <w:tc>
          <w:tcPr>
            <w:tcW w:w="2218" w:type="pct"/>
            <w:vAlign w:val="center"/>
          </w:tcPr>
          <w:p w14:paraId="7BC7F7A5">
            <w:pPr>
              <w:jc w:val="left"/>
              <w:rPr>
                <w:szCs w:val="21"/>
              </w:rPr>
            </w:pPr>
          </w:p>
        </w:tc>
      </w:tr>
      <w:tr w14:paraId="627E8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Align w:val="center"/>
          </w:tcPr>
          <w:p w14:paraId="5BE8A871">
            <w:pPr>
              <w:jc w:val="center"/>
              <w:rPr>
                <w:szCs w:val="21"/>
              </w:rPr>
            </w:pPr>
            <w:r>
              <w:rPr>
                <w:rFonts w:hint="eastAsia"/>
                <w:szCs w:val="21"/>
              </w:rPr>
              <w:t>5</w:t>
            </w:r>
          </w:p>
        </w:tc>
        <w:tc>
          <w:tcPr>
            <w:tcW w:w="2121" w:type="pct"/>
            <w:vAlign w:val="center"/>
          </w:tcPr>
          <w:p w14:paraId="58925DC3">
            <w:pPr>
              <w:jc w:val="center"/>
              <w:rPr>
                <w:szCs w:val="21"/>
              </w:rPr>
            </w:pPr>
            <w:r>
              <w:rPr>
                <w:szCs w:val="21"/>
              </w:rPr>
              <w:t>固定资产折旧</w:t>
            </w:r>
          </w:p>
        </w:tc>
        <w:tc>
          <w:tcPr>
            <w:tcW w:w="2218" w:type="pct"/>
            <w:vAlign w:val="center"/>
          </w:tcPr>
          <w:p w14:paraId="4E94ED12">
            <w:pPr>
              <w:jc w:val="left"/>
              <w:rPr>
                <w:szCs w:val="21"/>
              </w:rPr>
            </w:pPr>
          </w:p>
        </w:tc>
      </w:tr>
      <w:tr w14:paraId="658DC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661" w:type="pct"/>
            <w:vAlign w:val="center"/>
          </w:tcPr>
          <w:p w14:paraId="164B1456">
            <w:pPr>
              <w:jc w:val="center"/>
              <w:rPr>
                <w:szCs w:val="21"/>
              </w:rPr>
            </w:pPr>
            <w:r>
              <w:rPr>
                <w:rFonts w:hint="eastAsia"/>
                <w:szCs w:val="21"/>
              </w:rPr>
              <w:t>6</w:t>
            </w:r>
          </w:p>
        </w:tc>
        <w:tc>
          <w:tcPr>
            <w:tcW w:w="2121" w:type="pct"/>
            <w:vAlign w:val="center"/>
          </w:tcPr>
          <w:p w14:paraId="0EB8A311">
            <w:pPr>
              <w:jc w:val="center"/>
              <w:rPr>
                <w:szCs w:val="21"/>
              </w:rPr>
            </w:pPr>
            <w:r>
              <w:rPr>
                <w:szCs w:val="21"/>
              </w:rPr>
              <w:t>利润</w:t>
            </w:r>
          </w:p>
        </w:tc>
        <w:tc>
          <w:tcPr>
            <w:tcW w:w="2218" w:type="pct"/>
            <w:vAlign w:val="center"/>
          </w:tcPr>
          <w:p w14:paraId="11ED93E3">
            <w:pPr>
              <w:jc w:val="left"/>
              <w:rPr>
                <w:szCs w:val="21"/>
              </w:rPr>
            </w:pPr>
          </w:p>
        </w:tc>
      </w:tr>
      <w:tr w14:paraId="3EB1C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Align w:val="center"/>
          </w:tcPr>
          <w:p w14:paraId="7E4B9A64">
            <w:pPr>
              <w:jc w:val="center"/>
              <w:rPr>
                <w:szCs w:val="21"/>
              </w:rPr>
            </w:pPr>
            <w:r>
              <w:rPr>
                <w:rFonts w:hint="eastAsia"/>
                <w:szCs w:val="21"/>
              </w:rPr>
              <w:t>7</w:t>
            </w:r>
          </w:p>
        </w:tc>
        <w:tc>
          <w:tcPr>
            <w:tcW w:w="2121" w:type="pct"/>
            <w:vAlign w:val="center"/>
          </w:tcPr>
          <w:p w14:paraId="5B6EAC91">
            <w:pPr>
              <w:jc w:val="center"/>
              <w:rPr>
                <w:szCs w:val="21"/>
              </w:rPr>
            </w:pPr>
            <w:r>
              <w:rPr>
                <w:szCs w:val="21"/>
              </w:rPr>
              <w:t>税金</w:t>
            </w:r>
          </w:p>
        </w:tc>
        <w:tc>
          <w:tcPr>
            <w:tcW w:w="2218" w:type="pct"/>
            <w:vAlign w:val="center"/>
          </w:tcPr>
          <w:p w14:paraId="75C9EA87">
            <w:pPr>
              <w:jc w:val="left"/>
              <w:rPr>
                <w:szCs w:val="21"/>
              </w:rPr>
            </w:pPr>
          </w:p>
        </w:tc>
      </w:tr>
      <w:tr w14:paraId="696F5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Align w:val="center"/>
          </w:tcPr>
          <w:p w14:paraId="3F10CC79">
            <w:pPr>
              <w:jc w:val="center"/>
              <w:rPr>
                <w:szCs w:val="21"/>
              </w:rPr>
            </w:pPr>
            <w:r>
              <w:rPr>
                <w:rFonts w:hint="eastAsia"/>
                <w:szCs w:val="21"/>
              </w:rPr>
              <w:t>8</w:t>
            </w:r>
          </w:p>
        </w:tc>
        <w:tc>
          <w:tcPr>
            <w:tcW w:w="2121" w:type="pct"/>
            <w:vAlign w:val="center"/>
          </w:tcPr>
          <w:p w14:paraId="4541028A">
            <w:pPr>
              <w:jc w:val="center"/>
              <w:rPr>
                <w:szCs w:val="21"/>
              </w:rPr>
            </w:pPr>
            <w:r>
              <w:rPr>
                <w:szCs w:val="21"/>
              </w:rPr>
              <w:t>其他需要列明的费用</w:t>
            </w:r>
          </w:p>
        </w:tc>
        <w:tc>
          <w:tcPr>
            <w:tcW w:w="2218" w:type="pct"/>
            <w:vAlign w:val="center"/>
          </w:tcPr>
          <w:p w14:paraId="79758D68">
            <w:pPr>
              <w:jc w:val="left"/>
              <w:rPr>
                <w:szCs w:val="21"/>
              </w:rPr>
            </w:pPr>
          </w:p>
        </w:tc>
      </w:tr>
      <w:tr w14:paraId="5D239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782" w:type="pct"/>
            <w:gridSpan w:val="2"/>
            <w:vAlign w:val="center"/>
          </w:tcPr>
          <w:p w14:paraId="0DAF27CA">
            <w:pPr>
              <w:jc w:val="center"/>
              <w:rPr>
                <w:szCs w:val="21"/>
              </w:rPr>
            </w:pPr>
            <w:r>
              <w:rPr>
                <w:szCs w:val="21"/>
              </w:rPr>
              <w:t>合计</w:t>
            </w:r>
          </w:p>
        </w:tc>
        <w:tc>
          <w:tcPr>
            <w:tcW w:w="2218" w:type="pct"/>
            <w:vAlign w:val="center"/>
          </w:tcPr>
          <w:p w14:paraId="7F7904F7">
            <w:pPr>
              <w:jc w:val="left"/>
              <w:rPr>
                <w:szCs w:val="21"/>
              </w:rPr>
            </w:pPr>
          </w:p>
        </w:tc>
      </w:tr>
    </w:tbl>
    <w:p w14:paraId="6920333E">
      <w:pPr>
        <w:spacing w:line="360" w:lineRule="auto"/>
        <w:rPr>
          <w:kern w:val="0"/>
          <w:sz w:val="24"/>
          <w:szCs w:val="24"/>
        </w:rPr>
      </w:pPr>
      <w:r>
        <w:rPr>
          <w:kern w:val="0"/>
          <w:sz w:val="24"/>
          <w:szCs w:val="24"/>
        </w:rPr>
        <w:t>注：1. 上述合计价格应为服务期的最终优惠价格。</w:t>
      </w:r>
    </w:p>
    <w:p w14:paraId="402BB791">
      <w:pPr>
        <w:spacing w:line="360" w:lineRule="auto"/>
        <w:ind w:firstLine="448" w:firstLineChars="200"/>
        <w:rPr>
          <w:kern w:val="0"/>
          <w:sz w:val="24"/>
          <w:szCs w:val="24"/>
        </w:rPr>
      </w:pPr>
      <w:r>
        <w:rPr>
          <w:kern w:val="0"/>
          <w:sz w:val="24"/>
          <w:szCs w:val="24"/>
        </w:rPr>
        <w:t xml:space="preserve">2. </w:t>
      </w:r>
      <w:r>
        <w:rPr>
          <w:rFonts w:hint="eastAsia"/>
          <w:kern w:val="0"/>
          <w:sz w:val="24"/>
          <w:szCs w:val="24"/>
        </w:rPr>
        <w:t>上</w:t>
      </w:r>
      <w:r>
        <w:rPr>
          <w:kern w:val="0"/>
          <w:sz w:val="24"/>
          <w:szCs w:val="24"/>
        </w:rPr>
        <w:t>表合计价格应与《开标一览表》报价金额保持一致。</w:t>
      </w:r>
    </w:p>
    <w:p w14:paraId="198FF792">
      <w:pPr>
        <w:spacing w:line="360" w:lineRule="auto"/>
        <w:ind w:firstLine="448" w:firstLineChars="200"/>
        <w:rPr>
          <w:kern w:val="0"/>
          <w:sz w:val="24"/>
          <w:szCs w:val="24"/>
        </w:rPr>
      </w:pPr>
      <w:r>
        <w:rPr>
          <w:kern w:val="0"/>
          <w:sz w:val="24"/>
          <w:szCs w:val="24"/>
        </w:rPr>
        <w:t xml:space="preserve">3. </w:t>
      </w:r>
      <w:r>
        <w:rPr>
          <w:rFonts w:hint="eastAsia"/>
          <w:kern w:val="0"/>
          <w:sz w:val="24"/>
          <w:szCs w:val="24"/>
        </w:rPr>
        <w:t>上表中</w:t>
      </w:r>
      <w:r>
        <w:rPr>
          <w:kern w:val="0"/>
          <w:sz w:val="24"/>
          <w:szCs w:val="24"/>
        </w:rPr>
        <w:t>人员工资</w:t>
      </w:r>
      <w:r>
        <w:rPr>
          <w:rFonts w:hint="eastAsia"/>
          <w:kern w:val="0"/>
          <w:sz w:val="24"/>
          <w:szCs w:val="24"/>
        </w:rPr>
        <w:t>+社会</w:t>
      </w:r>
      <w:r>
        <w:rPr>
          <w:kern w:val="0"/>
          <w:sz w:val="24"/>
          <w:szCs w:val="24"/>
        </w:rPr>
        <w:t>保险</w:t>
      </w:r>
      <w:r>
        <w:rPr>
          <w:rFonts w:hint="eastAsia"/>
          <w:kern w:val="0"/>
          <w:sz w:val="24"/>
          <w:szCs w:val="24"/>
        </w:rPr>
        <w:t>+住房公积金</w:t>
      </w:r>
      <w:r>
        <w:rPr>
          <w:kern w:val="0"/>
          <w:sz w:val="24"/>
          <w:szCs w:val="24"/>
        </w:rPr>
        <w:t>应与《人员</w:t>
      </w:r>
      <w:r>
        <w:rPr>
          <w:rFonts w:hint="eastAsia"/>
          <w:kern w:val="0"/>
          <w:sz w:val="24"/>
          <w:szCs w:val="24"/>
        </w:rPr>
        <w:t>费用</w:t>
      </w:r>
      <w:r>
        <w:rPr>
          <w:kern w:val="0"/>
          <w:sz w:val="24"/>
          <w:szCs w:val="24"/>
        </w:rPr>
        <w:t>分项一览表》合计金额保持一致。</w:t>
      </w:r>
    </w:p>
    <w:p w14:paraId="15ABC10C">
      <w:pPr>
        <w:spacing w:line="360" w:lineRule="auto"/>
        <w:ind w:firstLine="448" w:firstLineChars="200"/>
        <w:rPr>
          <w:kern w:val="0"/>
          <w:sz w:val="24"/>
          <w:szCs w:val="24"/>
        </w:rPr>
      </w:pPr>
      <w:r>
        <w:rPr>
          <w:kern w:val="0"/>
          <w:sz w:val="24"/>
          <w:szCs w:val="24"/>
        </w:rPr>
        <w:t>4. 上述表格中列明的条目，在本项目中如不涉及，请填写“不涉及”。</w:t>
      </w:r>
    </w:p>
    <w:p w14:paraId="79C47F86">
      <w:pPr>
        <w:spacing w:line="360" w:lineRule="auto"/>
        <w:ind w:firstLine="448" w:firstLineChars="200"/>
        <w:rPr>
          <w:kern w:val="0"/>
          <w:sz w:val="24"/>
          <w:szCs w:val="24"/>
        </w:rPr>
      </w:pPr>
      <w:r>
        <w:rPr>
          <w:sz w:val="24"/>
          <w:szCs w:val="24"/>
        </w:rPr>
        <w:t xml:space="preserve">5. </w:t>
      </w:r>
      <w:r>
        <w:rPr>
          <w:kern w:val="0"/>
          <w:sz w:val="24"/>
          <w:szCs w:val="24"/>
        </w:rPr>
        <w:t>上述报价不得出现0报价。</w:t>
      </w:r>
    </w:p>
    <w:p w14:paraId="767AE003">
      <w:pPr>
        <w:spacing w:line="360" w:lineRule="auto"/>
        <w:ind w:firstLine="448" w:firstLineChars="200"/>
        <w:rPr>
          <w:kern w:val="0"/>
          <w:sz w:val="24"/>
          <w:szCs w:val="24"/>
        </w:rPr>
      </w:pPr>
      <w:r>
        <w:rPr>
          <w:rFonts w:hint="eastAsia"/>
          <w:kern w:val="0"/>
          <w:sz w:val="24"/>
          <w:szCs w:val="24"/>
        </w:rPr>
        <w:t>6. 投标报价在不超采购预算的前提下，其合理性由评标委员会在评分中予以考虑。</w:t>
      </w:r>
    </w:p>
    <w:p w14:paraId="567CD039">
      <w:pPr>
        <w:spacing w:line="360" w:lineRule="auto"/>
        <w:ind w:right="85" w:firstLine="448" w:firstLineChars="200"/>
        <w:rPr>
          <w:sz w:val="24"/>
        </w:rPr>
      </w:pPr>
      <w:r>
        <w:rPr>
          <w:sz w:val="24"/>
        </w:rPr>
        <w:t>投标人名称：</w:t>
      </w:r>
      <w:r>
        <w:rPr>
          <w:rFonts w:hint="eastAsia"/>
          <w:sz w:val="24"/>
        </w:rPr>
        <w:t xml:space="preserve">                                         </w:t>
      </w:r>
    </w:p>
    <w:p w14:paraId="66B5D6BB">
      <w:pPr>
        <w:spacing w:line="360" w:lineRule="auto"/>
        <w:ind w:right="85" w:firstLine="448" w:firstLineChars="200"/>
        <w:rPr>
          <w:b/>
          <w:sz w:val="24"/>
        </w:rPr>
      </w:pPr>
      <w:r>
        <w:rPr>
          <w:sz w:val="24"/>
        </w:rPr>
        <w:t xml:space="preserve">日期：  </w:t>
      </w:r>
      <w:r>
        <w:rPr>
          <w:rFonts w:hint="eastAsia"/>
          <w:sz w:val="24"/>
        </w:rPr>
        <w:t xml:space="preserve">           </w:t>
      </w:r>
      <w:r>
        <w:rPr>
          <w:b/>
          <w:sz w:val="24"/>
        </w:rPr>
        <w:br w:type="page"/>
      </w:r>
    </w:p>
    <w:p w14:paraId="4B1802AB">
      <w:pPr>
        <w:spacing w:line="460" w:lineRule="exact"/>
        <w:rPr>
          <w:b/>
          <w:sz w:val="24"/>
        </w:rPr>
      </w:pPr>
      <w:r>
        <w:rPr>
          <w:b/>
          <w:sz w:val="24"/>
        </w:rPr>
        <w:t>附件</w:t>
      </w:r>
      <w:r>
        <w:rPr>
          <w:rFonts w:hint="eastAsia"/>
          <w:b/>
          <w:sz w:val="24"/>
        </w:rPr>
        <w:t>4-2</w:t>
      </w:r>
    </w:p>
    <w:p w14:paraId="24B78EB4">
      <w:pPr>
        <w:tabs>
          <w:tab w:val="left" w:pos="3780"/>
          <w:tab w:val="left" w:pos="3960"/>
        </w:tabs>
        <w:spacing w:line="460" w:lineRule="exact"/>
        <w:jc w:val="center"/>
        <w:rPr>
          <w:b/>
          <w:sz w:val="24"/>
        </w:rPr>
      </w:pPr>
      <w:r>
        <w:rPr>
          <w:b/>
          <w:sz w:val="24"/>
        </w:rPr>
        <w:t>人员</w:t>
      </w:r>
      <w:r>
        <w:rPr>
          <w:rFonts w:hint="eastAsia"/>
          <w:b/>
          <w:sz w:val="24"/>
        </w:rPr>
        <w:t>费用</w:t>
      </w:r>
      <w:r>
        <w:rPr>
          <w:b/>
          <w:sz w:val="24"/>
        </w:rPr>
        <w:t>分项一览表</w:t>
      </w:r>
    </w:p>
    <w:p w14:paraId="62913695">
      <w:pPr>
        <w:spacing w:line="460" w:lineRule="exact"/>
        <w:ind w:left="192"/>
        <w:rPr>
          <w:sz w:val="24"/>
        </w:rPr>
      </w:pPr>
      <w:r>
        <w:rPr>
          <w:sz w:val="24"/>
        </w:rPr>
        <w:t>项目名称：</w:t>
      </w:r>
      <w:r>
        <w:rPr>
          <w:sz w:val="24"/>
          <w:u w:val="single"/>
        </w:rPr>
        <w:t xml:space="preserve">                    </w:t>
      </w:r>
    </w:p>
    <w:p w14:paraId="17AF036C">
      <w:pPr>
        <w:spacing w:line="460" w:lineRule="exact"/>
        <w:ind w:left="192"/>
        <w:rPr>
          <w:sz w:val="24"/>
        </w:rPr>
      </w:pPr>
      <w:r>
        <w:rPr>
          <w:sz w:val="24"/>
        </w:rPr>
        <w:t>项目编号：</w:t>
      </w:r>
      <w:r>
        <w:rPr>
          <w:sz w:val="24"/>
          <w:u w:val="single"/>
        </w:rPr>
        <w:t xml:space="preserve">                    </w:t>
      </w:r>
    </w:p>
    <w:p w14:paraId="292691DF">
      <w:pPr>
        <w:spacing w:line="460" w:lineRule="exact"/>
        <w:ind w:left="192"/>
        <w:rPr>
          <w:sz w:val="24"/>
        </w:rPr>
      </w:pPr>
      <w:r>
        <w:rPr>
          <w:sz w:val="24"/>
        </w:rPr>
        <w:t>包    号：</w:t>
      </w:r>
      <w:r>
        <w:rPr>
          <w:sz w:val="24"/>
          <w:u w:val="single"/>
        </w:rPr>
        <w:t xml:space="preserve">                    </w:t>
      </w:r>
    </w:p>
    <w:p w14:paraId="68799F65">
      <w:pPr>
        <w:spacing w:line="460" w:lineRule="exact"/>
        <w:ind w:firstLine="6496" w:firstLineChars="2900"/>
        <w:rPr>
          <w:sz w:val="24"/>
        </w:rPr>
      </w:pPr>
      <w:r>
        <w:rPr>
          <w:sz w:val="24"/>
        </w:rPr>
        <w:t>单位：元</w:t>
      </w:r>
    </w:p>
    <w:tbl>
      <w:tblPr>
        <w:tblStyle w:val="22"/>
        <w:tblW w:w="10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356"/>
        <w:gridCol w:w="1512"/>
        <w:gridCol w:w="1416"/>
        <w:gridCol w:w="1296"/>
        <w:gridCol w:w="1116"/>
        <w:gridCol w:w="1116"/>
        <w:gridCol w:w="1968"/>
      </w:tblGrid>
      <w:tr w14:paraId="6A71C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42987C32">
            <w:pPr>
              <w:jc w:val="center"/>
              <w:rPr>
                <w:sz w:val="24"/>
                <w:szCs w:val="24"/>
              </w:rPr>
            </w:pPr>
            <w:r>
              <w:rPr>
                <w:rFonts w:hint="eastAsia"/>
                <w:sz w:val="24"/>
                <w:szCs w:val="24"/>
              </w:rPr>
              <w:t>序号</w:t>
            </w:r>
          </w:p>
        </w:tc>
        <w:tc>
          <w:tcPr>
            <w:tcW w:w="1356" w:type="dxa"/>
            <w:vAlign w:val="center"/>
          </w:tcPr>
          <w:p w14:paraId="65057E0B">
            <w:pPr>
              <w:jc w:val="center"/>
              <w:rPr>
                <w:sz w:val="24"/>
                <w:szCs w:val="24"/>
              </w:rPr>
            </w:pPr>
            <w:r>
              <w:rPr>
                <w:sz w:val="24"/>
                <w:szCs w:val="24"/>
              </w:rPr>
              <w:t>具体岗位</w:t>
            </w:r>
          </w:p>
        </w:tc>
        <w:tc>
          <w:tcPr>
            <w:tcW w:w="1512" w:type="dxa"/>
            <w:vAlign w:val="center"/>
          </w:tcPr>
          <w:p w14:paraId="6FDF6CE6">
            <w:pPr>
              <w:jc w:val="center"/>
              <w:rPr>
                <w:sz w:val="24"/>
                <w:szCs w:val="24"/>
              </w:rPr>
            </w:pPr>
            <w:r>
              <w:rPr>
                <w:sz w:val="24"/>
                <w:szCs w:val="24"/>
              </w:rPr>
              <w:t>人数（人）</w:t>
            </w:r>
          </w:p>
        </w:tc>
        <w:tc>
          <w:tcPr>
            <w:tcW w:w="1416" w:type="dxa"/>
            <w:vAlign w:val="center"/>
          </w:tcPr>
          <w:p w14:paraId="3E0C2E5F">
            <w:pPr>
              <w:jc w:val="center"/>
              <w:rPr>
                <w:sz w:val="24"/>
                <w:szCs w:val="24"/>
              </w:rPr>
            </w:pPr>
            <w:r>
              <w:rPr>
                <w:sz w:val="24"/>
                <w:szCs w:val="24"/>
              </w:rPr>
              <w:t>月工资/人</w:t>
            </w:r>
          </w:p>
        </w:tc>
        <w:tc>
          <w:tcPr>
            <w:tcW w:w="1296" w:type="dxa"/>
            <w:vAlign w:val="center"/>
          </w:tcPr>
          <w:p w14:paraId="7ABE070F">
            <w:pPr>
              <w:jc w:val="center"/>
              <w:rPr>
                <w:sz w:val="24"/>
                <w:szCs w:val="24"/>
              </w:rPr>
            </w:pPr>
            <w:r>
              <w:rPr>
                <w:sz w:val="24"/>
                <w:szCs w:val="24"/>
              </w:rPr>
              <w:t>月保险/人</w:t>
            </w:r>
          </w:p>
        </w:tc>
        <w:tc>
          <w:tcPr>
            <w:tcW w:w="1116" w:type="dxa"/>
            <w:vAlign w:val="center"/>
          </w:tcPr>
          <w:p w14:paraId="0C556D43">
            <w:pPr>
              <w:jc w:val="center"/>
              <w:rPr>
                <w:sz w:val="24"/>
                <w:szCs w:val="24"/>
              </w:rPr>
            </w:pPr>
            <w:r>
              <w:rPr>
                <w:rFonts w:hint="eastAsia"/>
                <w:sz w:val="24"/>
                <w:szCs w:val="24"/>
              </w:rPr>
              <w:t>月公积金/人</w:t>
            </w:r>
          </w:p>
        </w:tc>
        <w:tc>
          <w:tcPr>
            <w:tcW w:w="1116" w:type="dxa"/>
            <w:vAlign w:val="center"/>
          </w:tcPr>
          <w:p w14:paraId="6C1A14EF">
            <w:pPr>
              <w:jc w:val="center"/>
              <w:rPr>
                <w:sz w:val="24"/>
                <w:szCs w:val="24"/>
              </w:rPr>
            </w:pPr>
            <w:r>
              <w:rPr>
                <w:sz w:val="24"/>
                <w:szCs w:val="24"/>
              </w:rPr>
              <w:t>月小计</w:t>
            </w:r>
          </w:p>
        </w:tc>
        <w:tc>
          <w:tcPr>
            <w:tcW w:w="1968" w:type="dxa"/>
            <w:vAlign w:val="center"/>
          </w:tcPr>
          <w:p w14:paraId="3C23892E">
            <w:pPr>
              <w:jc w:val="center"/>
              <w:rPr>
                <w:sz w:val="24"/>
                <w:szCs w:val="24"/>
              </w:rPr>
            </w:pPr>
            <w:r>
              <w:rPr>
                <w:sz w:val="24"/>
                <w:szCs w:val="24"/>
              </w:rPr>
              <w:t>招标文件规定的服务期</w:t>
            </w:r>
            <w:r>
              <w:rPr>
                <w:rFonts w:hint="eastAsia"/>
                <w:sz w:val="24"/>
                <w:szCs w:val="24"/>
              </w:rPr>
              <w:t>小计</w:t>
            </w:r>
          </w:p>
        </w:tc>
      </w:tr>
      <w:tr w14:paraId="66856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08E255C6">
            <w:pPr>
              <w:jc w:val="center"/>
              <w:rPr>
                <w:sz w:val="24"/>
                <w:szCs w:val="24"/>
              </w:rPr>
            </w:pPr>
          </w:p>
        </w:tc>
        <w:tc>
          <w:tcPr>
            <w:tcW w:w="1356" w:type="dxa"/>
            <w:vAlign w:val="center"/>
          </w:tcPr>
          <w:p w14:paraId="60535A4F">
            <w:pPr>
              <w:jc w:val="center"/>
              <w:rPr>
                <w:sz w:val="24"/>
                <w:szCs w:val="24"/>
              </w:rPr>
            </w:pPr>
          </w:p>
        </w:tc>
        <w:tc>
          <w:tcPr>
            <w:tcW w:w="1512" w:type="dxa"/>
            <w:vAlign w:val="center"/>
          </w:tcPr>
          <w:p w14:paraId="08A98850">
            <w:pPr>
              <w:jc w:val="center"/>
              <w:rPr>
                <w:sz w:val="24"/>
                <w:szCs w:val="24"/>
              </w:rPr>
            </w:pPr>
          </w:p>
        </w:tc>
        <w:tc>
          <w:tcPr>
            <w:tcW w:w="1416" w:type="dxa"/>
            <w:vAlign w:val="center"/>
          </w:tcPr>
          <w:p w14:paraId="26BB162C">
            <w:pPr>
              <w:jc w:val="center"/>
              <w:rPr>
                <w:sz w:val="24"/>
                <w:szCs w:val="24"/>
              </w:rPr>
            </w:pPr>
          </w:p>
        </w:tc>
        <w:tc>
          <w:tcPr>
            <w:tcW w:w="1296" w:type="dxa"/>
            <w:vAlign w:val="center"/>
          </w:tcPr>
          <w:p w14:paraId="62AA3EEE">
            <w:pPr>
              <w:jc w:val="center"/>
              <w:rPr>
                <w:sz w:val="24"/>
                <w:szCs w:val="24"/>
              </w:rPr>
            </w:pPr>
          </w:p>
        </w:tc>
        <w:tc>
          <w:tcPr>
            <w:tcW w:w="1116" w:type="dxa"/>
            <w:vAlign w:val="center"/>
          </w:tcPr>
          <w:p w14:paraId="3CC291A2">
            <w:pPr>
              <w:jc w:val="center"/>
              <w:rPr>
                <w:sz w:val="24"/>
                <w:szCs w:val="24"/>
              </w:rPr>
            </w:pPr>
          </w:p>
        </w:tc>
        <w:tc>
          <w:tcPr>
            <w:tcW w:w="1116" w:type="dxa"/>
            <w:vAlign w:val="center"/>
          </w:tcPr>
          <w:p w14:paraId="1DD9960F">
            <w:pPr>
              <w:jc w:val="center"/>
              <w:rPr>
                <w:sz w:val="24"/>
                <w:szCs w:val="24"/>
              </w:rPr>
            </w:pPr>
          </w:p>
        </w:tc>
        <w:tc>
          <w:tcPr>
            <w:tcW w:w="1968" w:type="dxa"/>
            <w:vAlign w:val="center"/>
          </w:tcPr>
          <w:p w14:paraId="42CA44BE">
            <w:pPr>
              <w:jc w:val="center"/>
              <w:rPr>
                <w:sz w:val="24"/>
                <w:szCs w:val="24"/>
              </w:rPr>
            </w:pPr>
          </w:p>
        </w:tc>
      </w:tr>
      <w:tr w14:paraId="07FDB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5A231379">
            <w:pPr>
              <w:jc w:val="center"/>
              <w:rPr>
                <w:sz w:val="24"/>
                <w:szCs w:val="24"/>
              </w:rPr>
            </w:pPr>
          </w:p>
        </w:tc>
        <w:tc>
          <w:tcPr>
            <w:tcW w:w="1356" w:type="dxa"/>
            <w:vAlign w:val="center"/>
          </w:tcPr>
          <w:p w14:paraId="1421FDA8">
            <w:pPr>
              <w:jc w:val="center"/>
              <w:rPr>
                <w:sz w:val="24"/>
                <w:szCs w:val="24"/>
              </w:rPr>
            </w:pPr>
          </w:p>
        </w:tc>
        <w:tc>
          <w:tcPr>
            <w:tcW w:w="1512" w:type="dxa"/>
            <w:vAlign w:val="center"/>
          </w:tcPr>
          <w:p w14:paraId="7E4AFEC2">
            <w:pPr>
              <w:jc w:val="center"/>
              <w:rPr>
                <w:sz w:val="24"/>
                <w:szCs w:val="24"/>
              </w:rPr>
            </w:pPr>
          </w:p>
        </w:tc>
        <w:tc>
          <w:tcPr>
            <w:tcW w:w="1416" w:type="dxa"/>
            <w:vAlign w:val="center"/>
          </w:tcPr>
          <w:p w14:paraId="3E13F273">
            <w:pPr>
              <w:jc w:val="center"/>
              <w:rPr>
                <w:sz w:val="24"/>
                <w:szCs w:val="24"/>
              </w:rPr>
            </w:pPr>
          </w:p>
        </w:tc>
        <w:tc>
          <w:tcPr>
            <w:tcW w:w="1296" w:type="dxa"/>
            <w:vAlign w:val="center"/>
          </w:tcPr>
          <w:p w14:paraId="15333ACF">
            <w:pPr>
              <w:jc w:val="center"/>
              <w:rPr>
                <w:sz w:val="24"/>
                <w:szCs w:val="24"/>
              </w:rPr>
            </w:pPr>
          </w:p>
        </w:tc>
        <w:tc>
          <w:tcPr>
            <w:tcW w:w="1116" w:type="dxa"/>
            <w:vAlign w:val="center"/>
          </w:tcPr>
          <w:p w14:paraId="40C596BB">
            <w:pPr>
              <w:jc w:val="center"/>
              <w:rPr>
                <w:sz w:val="24"/>
                <w:szCs w:val="24"/>
              </w:rPr>
            </w:pPr>
          </w:p>
        </w:tc>
        <w:tc>
          <w:tcPr>
            <w:tcW w:w="1116" w:type="dxa"/>
            <w:vAlign w:val="center"/>
          </w:tcPr>
          <w:p w14:paraId="1957CA04">
            <w:pPr>
              <w:jc w:val="center"/>
              <w:rPr>
                <w:sz w:val="24"/>
                <w:szCs w:val="24"/>
              </w:rPr>
            </w:pPr>
          </w:p>
        </w:tc>
        <w:tc>
          <w:tcPr>
            <w:tcW w:w="1968" w:type="dxa"/>
            <w:vAlign w:val="center"/>
          </w:tcPr>
          <w:p w14:paraId="12384D5C">
            <w:pPr>
              <w:jc w:val="center"/>
              <w:rPr>
                <w:sz w:val="24"/>
                <w:szCs w:val="24"/>
              </w:rPr>
            </w:pPr>
          </w:p>
        </w:tc>
      </w:tr>
      <w:tr w14:paraId="2E838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04D403FA">
            <w:pPr>
              <w:jc w:val="center"/>
              <w:rPr>
                <w:sz w:val="24"/>
                <w:szCs w:val="24"/>
              </w:rPr>
            </w:pPr>
          </w:p>
        </w:tc>
        <w:tc>
          <w:tcPr>
            <w:tcW w:w="1356" w:type="dxa"/>
            <w:vAlign w:val="center"/>
          </w:tcPr>
          <w:p w14:paraId="0B3C7AD0">
            <w:pPr>
              <w:jc w:val="center"/>
              <w:rPr>
                <w:sz w:val="24"/>
                <w:szCs w:val="24"/>
              </w:rPr>
            </w:pPr>
          </w:p>
        </w:tc>
        <w:tc>
          <w:tcPr>
            <w:tcW w:w="1512" w:type="dxa"/>
            <w:vAlign w:val="center"/>
          </w:tcPr>
          <w:p w14:paraId="23687B37">
            <w:pPr>
              <w:jc w:val="center"/>
              <w:rPr>
                <w:sz w:val="24"/>
                <w:szCs w:val="24"/>
              </w:rPr>
            </w:pPr>
          </w:p>
        </w:tc>
        <w:tc>
          <w:tcPr>
            <w:tcW w:w="1416" w:type="dxa"/>
            <w:vAlign w:val="center"/>
          </w:tcPr>
          <w:p w14:paraId="5D728F41">
            <w:pPr>
              <w:jc w:val="center"/>
              <w:rPr>
                <w:sz w:val="24"/>
                <w:szCs w:val="24"/>
              </w:rPr>
            </w:pPr>
          </w:p>
        </w:tc>
        <w:tc>
          <w:tcPr>
            <w:tcW w:w="1296" w:type="dxa"/>
            <w:vAlign w:val="center"/>
          </w:tcPr>
          <w:p w14:paraId="55D0AE50">
            <w:pPr>
              <w:jc w:val="center"/>
              <w:rPr>
                <w:sz w:val="24"/>
                <w:szCs w:val="24"/>
              </w:rPr>
            </w:pPr>
          </w:p>
        </w:tc>
        <w:tc>
          <w:tcPr>
            <w:tcW w:w="1116" w:type="dxa"/>
            <w:vAlign w:val="center"/>
          </w:tcPr>
          <w:p w14:paraId="248FF31D">
            <w:pPr>
              <w:jc w:val="center"/>
              <w:rPr>
                <w:sz w:val="24"/>
                <w:szCs w:val="24"/>
              </w:rPr>
            </w:pPr>
          </w:p>
        </w:tc>
        <w:tc>
          <w:tcPr>
            <w:tcW w:w="1116" w:type="dxa"/>
            <w:vAlign w:val="center"/>
          </w:tcPr>
          <w:p w14:paraId="546F51F2">
            <w:pPr>
              <w:jc w:val="center"/>
              <w:rPr>
                <w:sz w:val="24"/>
                <w:szCs w:val="24"/>
              </w:rPr>
            </w:pPr>
          </w:p>
        </w:tc>
        <w:tc>
          <w:tcPr>
            <w:tcW w:w="1968" w:type="dxa"/>
            <w:vAlign w:val="center"/>
          </w:tcPr>
          <w:p w14:paraId="41F37148">
            <w:pPr>
              <w:jc w:val="center"/>
              <w:rPr>
                <w:sz w:val="24"/>
                <w:szCs w:val="24"/>
              </w:rPr>
            </w:pPr>
          </w:p>
        </w:tc>
      </w:tr>
      <w:tr w14:paraId="6D046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76DDA279">
            <w:pPr>
              <w:jc w:val="center"/>
              <w:rPr>
                <w:sz w:val="24"/>
                <w:szCs w:val="24"/>
              </w:rPr>
            </w:pPr>
          </w:p>
        </w:tc>
        <w:tc>
          <w:tcPr>
            <w:tcW w:w="1356" w:type="dxa"/>
            <w:vAlign w:val="center"/>
          </w:tcPr>
          <w:p w14:paraId="45BC05DE">
            <w:pPr>
              <w:jc w:val="center"/>
              <w:rPr>
                <w:sz w:val="24"/>
                <w:szCs w:val="24"/>
              </w:rPr>
            </w:pPr>
          </w:p>
        </w:tc>
        <w:tc>
          <w:tcPr>
            <w:tcW w:w="1512" w:type="dxa"/>
            <w:vAlign w:val="center"/>
          </w:tcPr>
          <w:p w14:paraId="60972C06">
            <w:pPr>
              <w:jc w:val="center"/>
              <w:rPr>
                <w:sz w:val="24"/>
                <w:szCs w:val="24"/>
              </w:rPr>
            </w:pPr>
          </w:p>
        </w:tc>
        <w:tc>
          <w:tcPr>
            <w:tcW w:w="1416" w:type="dxa"/>
            <w:vAlign w:val="center"/>
          </w:tcPr>
          <w:p w14:paraId="04D808AC">
            <w:pPr>
              <w:jc w:val="center"/>
              <w:rPr>
                <w:sz w:val="24"/>
                <w:szCs w:val="24"/>
              </w:rPr>
            </w:pPr>
          </w:p>
        </w:tc>
        <w:tc>
          <w:tcPr>
            <w:tcW w:w="1296" w:type="dxa"/>
            <w:vAlign w:val="center"/>
          </w:tcPr>
          <w:p w14:paraId="6CC5CD9D">
            <w:pPr>
              <w:jc w:val="center"/>
              <w:rPr>
                <w:sz w:val="24"/>
                <w:szCs w:val="24"/>
              </w:rPr>
            </w:pPr>
          </w:p>
        </w:tc>
        <w:tc>
          <w:tcPr>
            <w:tcW w:w="1116" w:type="dxa"/>
            <w:vAlign w:val="center"/>
          </w:tcPr>
          <w:p w14:paraId="313FB47C">
            <w:pPr>
              <w:jc w:val="center"/>
              <w:rPr>
                <w:sz w:val="24"/>
                <w:szCs w:val="24"/>
              </w:rPr>
            </w:pPr>
          </w:p>
        </w:tc>
        <w:tc>
          <w:tcPr>
            <w:tcW w:w="1116" w:type="dxa"/>
            <w:vAlign w:val="center"/>
          </w:tcPr>
          <w:p w14:paraId="72AD0C59">
            <w:pPr>
              <w:jc w:val="center"/>
              <w:rPr>
                <w:sz w:val="24"/>
                <w:szCs w:val="24"/>
              </w:rPr>
            </w:pPr>
          </w:p>
        </w:tc>
        <w:tc>
          <w:tcPr>
            <w:tcW w:w="1968" w:type="dxa"/>
            <w:vAlign w:val="center"/>
          </w:tcPr>
          <w:p w14:paraId="52C643B9">
            <w:pPr>
              <w:jc w:val="center"/>
              <w:rPr>
                <w:sz w:val="24"/>
                <w:szCs w:val="24"/>
              </w:rPr>
            </w:pPr>
          </w:p>
        </w:tc>
      </w:tr>
      <w:tr w14:paraId="52B97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7572" w:type="dxa"/>
            <w:gridSpan w:val="6"/>
            <w:vAlign w:val="center"/>
          </w:tcPr>
          <w:p w14:paraId="6911E61E">
            <w:pPr>
              <w:jc w:val="center"/>
              <w:rPr>
                <w:sz w:val="24"/>
                <w:szCs w:val="24"/>
              </w:rPr>
            </w:pPr>
            <w:r>
              <w:rPr>
                <w:rFonts w:hint="eastAsia"/>
                <w:sz w:val="24"/>
                <w:szCs w:val="24"/>
              </w:rPr>
              <w:t>人员费用合计</w:t>
            </w:r>
          </w:p>
        </w:tc>
        <w:tc>
          <w:tcPr>
            <w:tcW w:w="1116" w:type="dxa"/>
            <w:vAlign w:val="center"/>
          </w:tcPr>
          <w:p w14:paraId="730084D9">
            <w:pPr>
              <w:jc w:val="center"/>
              <w:rPr>
                <w:sz w:val="24"/>
                <w:szCs w:val="24"/>
              </w:rPr>
            </w:pPr>
          </w:p>
        </w:tc>
        <w:tc>
          <w:tcPr>
            <w:tcW w:w="1968" w:type="dxa"/>
            <w:vAlign w:val="center"/>
          </w:tcPr>
          <w:p w14:paraId="17C83241">
            <w:pPr>
              <w:jc w:val="center"/>
              <w:rPr>
                <w:sz w:val="24"/>
                <w:szCs w:val="24"/>
              </w:rPr>
            </w:pPr>
          </w:p>
        </w:tc>
      </w:tr>
    </w:tbl>
    <w:p w14:paraId="4ACECAD1">
      <w:pPr>
        <w:autoSpaceDE w:val="0"/>
        <w:autoSpaceDN w:val="0"/>
        <w:adjustRightInd w:val="0"/>
        <w:spacing w:line="360" w:lineRule="auto"/>
        <w:rPr>
          <w:rFonts w:ascii="宋体"/>
          <w:b/>
          <w:sz w:val="24"/>
        </w:rPr>
      </w:pPr>
      <w:r>
        <w:rPr>
          <w:rFonts w:hint="eastAsia" w:ascii="宋体"/>
          <w:b/>
          <w:sz w:val="24"/>
        </w:rPr>
        <w:t>备注：</w:t>
      </w:r>
      <w:r>
        <w:rPr>
          <w:rFonts w:ascii="宋体"/>
          <w:b/>
          <w:sz w:val="24"/>
        </w:rPr>
        <w:t xml:space="preserve"> </w:t>
      </w:r>
    </w:p>
    <w:p w14:paraId="3E8F9FB4">
      <w:pPr>
        <w:autoSpaceDE w:val="0"/>
        <w:autoSpaceDN w:val="0"/>
        <w:adjustRightInd w:val="0"/>
        <w:spacing w:line="360" w:lineRule="auto"/>
        <w:ind w:firstLine="448" w:firstLineChars="200"/>
        <w:rPr>
          <w:b/>
          <w:sz w:val="24"/>
        </w:rPr>
      </w:pPr>
      <w:r>
        <w:rPr>
          <w:b/>
          <w:sz w:val="24"/>
        </w:rPr>
        <w:t>1、上表中工资是指在扣除劳动者个人负担的社会保险费、</w:t>
      </w:r>
      <w:r>
        <w:rPr>
          <w:rFonts w:hint="eastAsia"/>
          <w:b/>
          <w:sz w:val="24"/>
        </w:rPr>
        <w:t>个人负担的公积金、</w:t>
      </w:r>
      <w:r>
        <w:rPr>
          <w:b/>
          <w:sz w:val="24"/>
        </w:rPr>
        <w:t>个人所得税等合理费用之前的应发工资；</w:t>
      </w:r>
    </w:p>
    <w:p w14:paraId="4F209320">
      <w:pPr>
        <w:autoSpaceDE w:val="0"/>
        <w:autoSpaceDN w:val="0"/>
        <w:adjustRightInd w:val="0"/>
        <w:spacing w:line="360" w:lineRule="auto"/>
        <w:ind w:firstLine="448" w:firstLineChars="200"/>
        <w:rPr>
          <w:b/>
          <w:sz w:val="24"/>
        </w:rPr>
      </w:pPr>
      <w:r>
        <w:rPr>
          <w:b/>
          <w:sz w:val="24"/>
        </w:rPr>
        <w:t>2、 投标人应按国家及天津市社会保险</w:t>
      </w:r>
      <w:r>
        <w:rPr>
          <w:rFonts w:hint="eastAsia"/>
          <w:b/>
          <w:sz w:val="24"/>
        </w:rPr>
        <w:t>、住房公积金</w:t>
      </w:r>
      <w:r>
        <w:rPr>
          <w:b/>
          <w:sz w:val="24"/>
        </w:rPr>
        <w:t>相关规定</w:t>
      </w:r>
      <w:r>
        <w:rPr>
          <w:rFonts w:hint="eastAsia"/>
          <w:b/>
          <w:sz w:val="24"/>
        </w:rPr>
        <w:t>为本项目人员</w:t>
      </w:r>
      <w:r>
        <w:rPr>
          <w:b/>
          <w:sz w:val="24"/>
        </w:rPr>
        <w:t>缴纳社会保险</w:t>
      </w:r>
      <w:r>
        <w:rPr>
          <w:rFonts w:hint="eastAsia"/>
          <w:b/>
          <w:sz w:val="24"/>
        </w:rPr>
        <w:t>、住房公积金</w:t>
      </w:r>
      <w:r>
        <w:rPr>
          <w:b/>
          <w:sz w:val="24"/>
        </w:rPr>
        <w:t>，在投标文件中对人员保险</w:t>
      </w:r>
      <w:r>
        <w:rPr>
          <w:rFonts w:hint="eastAsia"/>
          <w:b/>
          <w:sz w:val="24"/>
        </w:rPr>
        <w:t>、公积金</w:t>
      </w:r>
      <w:r>
        <w:rPr>
          <w:b/>
          <w:sz w:val="24"/>
        </w:rPr>
        <w:t>缴纳类别及测算标准另附说明，如有人员享有优惠政策，须将享有优惠政策的批准文件和政策文件一并提供，否则不予认定。</w:t>
      </w:r>
    </w:p>
    <w:p w14:paraId="6F0A6CC1">
      <w:pPr>
        <w:autoSpaceDE w:val="0"/>
        <w:autoSpaceDN w:val="0"/>
        <w:adjustRightInd w:val="0"/>
        <w:spacing w:line="360" w:lineRule="auto"/>
        <w:ind w:firstLine="448" w:firstLineChars="200"/>
        <w:rPr>
          <w:b/>
          <w:sz w:val="24"/>
        </w:rPr>
      </w:pPr>
      <w:r>
        <w:rPr>
          <w:rFonts w:hint="eastAsia"/>
          <w:b/>
          <w:sz w:val="24"/>
        </w:rPr>
        <w:t>3</w:t>
      </w:r>
      <w:r>
        <w:rPr>
          <w:b/>
          <w:sz w:val="24"/>
        </w:rPr>
        <w:t>、上表中的月小计=人数*（月工资/人+月保险/人</w:t>
      </w:r>
      <w:r>
        <w:rPr>
          <w:rFonts w:hint="eastAsia"/>
          <w:b/>
          <w:sz w:val="24"/>
        </w:rPr>
        <w:t>+月公积金/人</w:t>
      </w:r>
      <w:r>
        <w:rPr>
          <w:b/>
          <w:sz w:val="24"/>
        </w:rPr>
        <w:t>），招标文件规定的服务期</w:t>
      </w:r>
      <w:r>
        <w:rPr>
          <w:rFonts w:hint="eastAsia"/>
          <w:b/>
          <w:sz w:val="24"/>
        </w:rPr>
        <w:t>小计</w:t>
      </w:r>
      <w:r>
        <w:rPr>
          <w:b/>
          <w:sz w:val="24"/>
        </w:rPr>
        <w:t>=月小计*招标文件规定的服务</w:t>
      </w:r>
      <w:r>
        <w:rPr>
          <w:rFonts w:hint="eastAsia"/>
          <w:b/>
          <w:sz w:val="24"/>
        </w:rPr>
        <w:t>月数</w:t>
      </w:r>
    </w:p>
    <w:p w14:paraId="6101931B">
      <w:pPr>
        <w:spacing w:line="460" w:lineRule="exact"/>
        <w:rPr>
          <w:sz w:val="24"/>
          <w:szCs w:val="24"/>
        </w:rPr>
      </w:pPr>
    </w:p>
    <w:p w14:paraId="7D815DE4">
      <w:pPr>
        <w:spacing w:line="360" w:lineRule="auto"/>
        <w:ind w:right="84" w:firstLine="224" w:firstLineChars="100"/>
        <w:rPr>
          <w:sz w:val="24"/>
        </w:rPr>
      </w:pPr>
      <w:r>
        <w:rPr>
          <w:sz w:val="24"/>
        </w:rPr>
        <w:t>投标人名称：</w:t>
      </w:r>
    </w:p>
    <w:p w14:paraId="0797262E">
      <w:pPr>
        <w:widowControl/>
        <w:jc w:val="left"/>
        <w:rPr>
          <w:sz w:val="24"/>
        </w:rPr>
      </w:pPr>
      <w:r>
        <w:rPr>
          <w:sz w:val="24"/>
        </w:rPr>
        <w:t>日期：</w:t>
      </w:r>
      <w:r>
        <w:rPr>
          <w:sz w:val="24"/>
        </w:rPr>
        <w:br w:type="page"/>
      </w:r>
    </w:p>
    <w:p w14:paraId="5066BB15">
      <w:pPr>
        <w:tabs>
          <w:tab w:val="left" w:pos="360"/>
        </w:tabs>
        <w:spacing w:line="360" w:lineRule="auto"/>
        <w:rPr>
          <w:b/>
          <w:sz w:val="24"/>
        </w:rPr>
      </w:pPr>
      <w:r>
        <w:rPr>
          <w:b/>
          <w:sz w:val="24"/>
        </w:rPr>
        <w:t>附件</w:t>
      </w:r>
      <w:r>
        <w:rPr>
          <w:rFonts w:hint="eastAsia"/>
          <w:b/>
          <w:sz w:val="24"/>
        </w:rPr>
        <w:t>5</w:t>
      </w:r>
    </w:p>
    <w:p w14:paraId="2BE66FFE">
      <w:pPr>
        <w:autoSpaceDN w:val="0"/>
        <w:spacing w:line="360" w:lineRule="auto"/>
        <w:jc w:val="center"/>
        <w:rPr>
          <w:b/>
          <w:bCs/>
          <w:sz w:val="24"/>
        </w:rPr>
      </w:pPr>
      <w:r>
        <w:rPr>
          <w:b/>
          <w:bCs/>
          <w:sz w:val="24"/>
        </w:rPr>
        <w:t>商务要求点对点应答表</w:t>
      </w:r>
    </w:p>
    <w:p w14:paraId="63FEA610">
      <w:pPr>
        <w:spacing w:line="460" w:lineRule="exact"/>
        <w:rPr>
          <w:sz w:val="24"/>
        </w:rPr>
      </w:pPr>
    </w:p>
    <w:p w14:paraId="1C1335A6">
      <w:pPr>
        <w:spacing w:line="460" w:lineRule="exact"/>
        <w:rPr>
          <w:sz w:val="24"/>
        </w:rPr>
      </w:pPr>
      <w:r>
        <w:rPr>
          <w:sz w:val="24"/>
        </w:rPr>
        <w:t>项目名称：</w:t>
      </w:r>
      <w:r>
        <w:rPr>
          <w:sz w:val="24"/>
          <w:u w:val="single"/>
        </w:rPr>
        <w:t xml:space="preserve">                    </w:t>
      </w:r>
    </w:p>
    <w:p w14:paraId="3D6BD88D">
      <w:pPr>
        <w:spacing w:line="460" w:lineRule="exact"/>
        <w:rPr>
          <w:sz w:val="24"/>
        </w:rPr>
      </w:pPr>
      <w:r>
        <w:rPr>
          <w:sz w:val="24"/>
        </w:rPr>
        <w:t>项目编号：</w:t>
      </w:r>
      <w:r>
        <w:rPr>
          <w:sz w:val="24"/>
          <w:u w:val="single"/>
        </w:rPr>
        <w:t xml:space="preserve">                    </w:t>
      </w:r>
    </w:p>
    <w:p w14:paraId="74B1B1FE">
      <w:pPr>
        <w:spacing w:line="460" w:lineRule="exact"/>
        <w:rPr>
          <w:sz w:val="24"/>
          <w:u w:val="single"/>
        </w:rPr>
      </w:pPr>
      <w:r>
        <w:rPr>
          <w:sz w:val="24"/>
        </w:rPr>
        <w:t>包号：</w:t>
      </w:r>
      <w:r>
        <w:rPr>
          <w:sz w:val="24"/>
          <w:u w:val="single"/>
        </w:rPr>
        <w:t xml:space="preserve">                        </w:t>
      </w:r>
    </w:p>
    <w:p w14:paraId="77E10043">
      <w:pPr>
        <w:spacing w:line="460" w:lineRule="exact"/>
        <w:rPr>
          <w:sz w:val="24"/>
          <w:u w:val="single"/>
        </w:rPr>
      </w:pPr>
    </w:p>
    <w:tbl>
      <w:tblPr>
        <w:tblStyle w:val="22"/>
        <w:tblW w:w="51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5"/>
        <w:gridCol w:w="2231"/>
        <w:gridCol w:w="2551"/>
        <w:gridCol w:w="1135"/>
        <w:gridCol w:w="1133"/>
      </w:tblGrid>
      <w:tr w14:paraId="69BB4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974" w:type="pct"/>
            <w:shd w:val="clear" w:color="auto" w:fill="auto"/>
            <w:vAlign w:val="center"/>
          </w:tcPr>
          <w:p w14:paraId="7647EFE5">
            <w:pPr>
              <w:widowControl/>
              <w:jc w:val="center"/>
              <w:rPr>
                <w:kern w:val="0"/>
                <w:szCs w:val="21"/>
              </w:rPr>
            </w:pPr>
            <w:r>
              <w:rPr>
                <w:kern w:val="0"/>
                <w:szCs w:val="21"/>
              </w:rPr>
              <w:t>序号</w:t>
            </w:r>
          </w:p>
        </w:tc>
        <w:tc>
          <w:tcPr>
            <w:tcW w:w="1274" w:type="pct"/>
            <w:shd w:val="clear" w:color="auto" w:fill="auto"/>
            <w:vAlign w:val="center"/>
          </w:tcPr>
          <w:p w14:paraId="7EA43CA9">
            <w:pPr>
              <w:widowControl/>
              <w:jc w:val="center"/>
              <w:rPr>
                <w:kern w:val="0"/>
                <w:szCs w:val="21"/>
              </w:rPr>
            </w:pPr>
            <w:r>
              <w:rPr>
                <w:kern w:val="0"/>
                <w:szCs w:val="21"/>
              </w:rPr>
              <w:t>招标要求</w:t>
            </w:r>
          </w:p>
        </w:tc>
        <w:tc>
          <w:tcPr>
            <w:tcW w:w="1457" w:type="pct"/>
            <w:shd w:val="clear" w:color="auto" w:fill="auto"/>
            <w:vAlign w:val="center"/>
          </w:tcPr>
          <w:p w14:paraId="1A23EB67">
            <w:pPr>
              <w:widowControl/>
              <w:jc w:val="center"/>
              <w:rPr>
                <w:kern w:val="0"/>
                <w:szCs w:val="21"/>
              </w:rPr>
            </w:pPr>
            <w:r>
              <w:rPr>
                <w:kern w:val="0"/>
                <w:szCs w:val="21"/>
              </w:rPr>
              <w:t>投标应答</w:t>
            </w:r>
          </w:p>
        </w:tc>
        <w:tc>
          <w:tcPr>
            <w:tcW w:w="648" w:type="pct"/>
            <w:shd w:val="clear" w:color="auto" w:fill="auto"/>
            <w:vAlign w:val="center"/>
          </w:tcPr>
          <w:p w14:paraId="1DE83996">
            <w:pPr>
              <w:widowControl/>
              <w:jc w:val="center"/>
              <w:rPr>
                <w:kern w:val="0"/>
                <w:szCs w:val="21"/>
              </w:rPr>
            </w:pPr>
            <w:r>
              <w:rPr>
                <w:kern w:val="0"/>
                <w:szCs w:val="21"/>
              </w:rPr>
              <w:t>偏离说明</w:t>
            </w:r>
          </w:p>
        </w:tc>
        <w:tc>
          <w:tcPr>
            <w:tcW w:w="647" w:type="pct"/>
            <w:shd w:val="clear" w:color="auto" w:fill="auto"/>
            <w:vAlign w:val="center"/>
          </w:tcPr>
          <w:p w14:paraId="4FD66190">
            <w:pPr>
              <w:widowControl/>
              <w:jc w:val="center"/>
              <w:rPr>
                <w:kern w:val="0"/>
                <w:szCs w:val="21"/>
              </w:rPr>
            </w:pPr>
            <w:r>
              <w:rPr>
                <w:kern w:val="0"/>
                <w:szCs w:val="21"/>
              </w:rPr>
              <w:t>备注</w:t>
            </w:r>
          </w:p>
        </w:tc>
      </w:tr>
      <w:tr w14:paraId="648C7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6E4C374A">
            <w:pPr>
              <w:widowControl/>
              <w:jc w:val="left"/>
              <w:rPr>
                <w:kern w:val="0"/>
                <w:szCs w:val="21"/>
              </w:rPr>
            </w:pPr>
            <w:r>
              <w:rPr>
                <w:kern w:val="0"/>
                <w:szCs w:val="21"/>
              </w:rPr>
              <w:t>（一）报价要求</w:t>
            </w:r>
          </w:p>
        </w:tc>
      </w:tr>
      <w:tr w14:paraId="6F362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 w:hRule="atLeast"/>
        </w:trPr>
        <w:tc>
          <w:tcPr>
            <w:tcW w:w="974" w:type="pct"/>
            <w:shd w:val="clear" w:color="auto" w:fill="auto"/>
            <w:vAlign w:val="center"/>
          </w:tcPr>
          <w:p w14:paraId="75EB9197">
            <w:pPr>
              <w:widowControl/>
              <w:jc w:val="left"/>
              <w:rPr>
                <w:kern w:val="0"/>
                <w:szCs w:val="21"/>
              </w:rPr>
            </w:pPr>
            <w:r>
              <w:rPr>
                <w:kern w:val="0"/>
                <w:szCs w:val="21"/>
              </w:rPr>
              <w:t>　</w:t>
            </w:r>
          </w:p>
        </w:tc>
        <w:tc>
          <w:tcPr>
            <w:tcW w:w="1274" w:type="pct"/>
            <w:shd w:val="clear" w:color="auto" w:fill="auto"/>
            <w:vAlign w:val="center"/>
          </w:tcPr>
          <w:p w14:paraId="117B1CB2">
            <w:pPr>
              <w:widowControl/>
              <w:jc w:val="left"/>
              <w:rPr>
                <w:kern w:val="0"/>
                <w:szCs w:val="21"/>
              </w:rPr>
            </w:pPr>
            <w:r>
              <w:rPr>
                <w:kern w:val="0"/>
                <w:szCs w:val="21"/>
              </w:rPr>
              <w:t>　</w:t>
            </w:r>
          </w:p>
        </w:tc>
        <w:tc>
          <w:tcPr>
            <w:tcW w:w="1457" w:type="pct"/>
            <w:shd w:val="clear" w:color="auto" w:fill="auto"/>
            <w:vAlign w:val="center"/>
          </w:tcPr>
          <w:p w14:paraId="74F4FA53">
            <w:pPr>
              <w:widowControl/>
              <w:jc w:val="left"/>
              <w:rPr>
                <w:kern w:val="0"/>
                <w:szCs w:val="21"/>
              </w:rPr>
            </w:pPr>
            <w:r>
              <w:rPr>
                <w:kern w:val="0"/>
                <w:szCs w:val="21"/>
              </w:rPr>
              <w:t>　</w:t>
            </w:r>
          </w:p>
        </w:tc>
        <w:tc>
          <w:tcPr>
            <w:tcW w:w="648" w:type="pct"/>
            <w:shd w:val="clear" w:color="auto" w:fill="auto"/>
            <w:vAlign w:val="center"/>
          </w:tcPr>
          <w:p w14:paraId="477A342D">
            <w:pPr>
              <w:widowControl/>
              <w:jc w:val="left"/>
              <w:rPr>
                <w:kern w:val="0"/>
                <w:szCs w:val="21"/>
              </w:rPr>
            </w:pPr>
            <w:r>
              <w:rPr>
                <w:kern w:val="0"/>
                <w:szCs w:val="21"/>
              </w:rPr>
              <w:t>　</w:t>
            </w:r>
          </w:p>
        </w:tc>
        <w:tc>
          <w:tcPr>
            <w:tcW w:w="647" w:type="pct"/>
            <w:shd w:val="clear" w:color="auto" w:fill="auto"/>
            <w:vAlign w:val="center"/>
          </w:tcPr>
          <w:p w14:paraId="6088997F">
            <w:pPr>
              <w:widowControl/>
              <w:jc w:val="left"/>
              <w:rPr>
                <w:kern w:val="0"/>
                <w:szCs w:val="21"/>
              </w:rPr>
            </w:pPr>
            <w:r>
              <w:rPr>
                <w:kern w:val="0"/>
                <w:szCs w:val="21"/>
              </w:rPr>
              <w:t>　</w:t>
            </w:r>
          </w:p>
        </w:tc>
      </w:tr>
      <w:tr w14:paraId="1251B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5"/>
            <w:shd w:val="clear" w:color="auto" w:fill="auto"/>
            <w:vAlign w:val="center"/>
          </w:tcPr>
          <w:p w14:paraId="2BE8E432">
            <w:pPr>
              <w:widowControl/>
              <w:jc w:val="left"/>
              <w:rPr>
                <w:kern w:val="0"/>
                <w:szCs w:val="21"/>
              </w:rPr>
            </w:pPr>
            <w:r>
              <w:rPr>
                <w:kern w:val="0"/>
                <w:szCs w:val="21"/>
              </w:rPr>
              <w:t>（</w:t>
            </w:r>
            <w:r>
              <w:rPr>
                <w:rFonts w:hint="eastAsia"/>
                <w:kern w:val="0"/>
                <w:szCs w:val="21"/>
              </w:rPr>
              <w:t>二</w:t>
            </w:r>
            <w:r>
              <w:rPr>
                <w:kern w:val="0"/>
                <w:szCs w:val="21"/>
              </w:rPr>
              <w:t>）时间、地点要求</w:t>
            </w:r>
          </w:p>
        </w:tc>
      </w:tr>
      <w:tr w14:paraId="220F3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426141DC">
            <w:pPr>
              <w:widowControl/>
              <w:jc w:val="left"/>
              <w:rPr>
                <w:kern w:val="0"/>
                <w:szCs w:val="21"/>
              </w:rPr>
            </w:pPr>
            <w:r>
              <w:rPr>
                <w:kern w:val="0"/>
                <w:szCs w:val="21"/>
              </w:rPr>
              <w:t>　</w:t>
            </w:r>
          </w:p>
        </w:tc>
        <w:tc>
          <w:tcPr>
            <w:tcW w:w="1274" w:type="pct"/>
            <w:shd w:val="clear" w:color="auto" w:fill="auto"/>
            <w:vAlign w:val="center"/>
          </w:tcPr>
          <w:p w14:paraId="568E4F88">
            <w:pPr>
              <w:widowControl/>
              <w:jc w:val="left"/>
              <w:rPr>
                <w:kern w:val="0"/>
                <w:szCs w:val="21"/>
              </w:rPr>
            </w:pPr>
            <w:r>
              <w:rPr>
                <w:kern w:val="0"/>
                <w:szCs w:val="21"/>
              </w:rPr>
              <w:t>　</w:t>
            </w:r>
          </w:p>
        </w:tc>
        <w:tc>
          <w:tcPr>
            <w:tcW w:w="1457" w:type="pct"/>
            <w:shd w:val="clear" w:color="auto" w:fill="auto"/>
            <w:vAlign w:val="center"/>
          </w:tcPr>
          <w:p w14:paraId="138457D2">
            <w:pPr>
              <w:widowControl/>
              <w:jc w:val="left"/>
              <w:rPr>
                <w:kern w:val="0"/>
                <w:szCs w:val="21"/>
              </w:rPr>
            </w:pPr>
            <w:r>
              <w:rPr>
                <w:kern w:val="0"/>
                <w:szCs w:val="21"/>
              </w:rPr>
              <w:t>　</w:t>
            </w:r>
          </w:p>
        </w:tc>
        <w:tc>
          <w:tcPr>
            <w:tcW w:w="648" w:type="pct"/>
            <w:shd w:val="clear" w:color="auto" w:fill="auto"/>
            <w:vAlign w:val="center"/>
          </w:tcPr>
          <w:p w14:paraId="770F1F43">
            <w:pPr>
              <w:widowControl/>
              <w:jc w:val="left"/>
              <w:rPr>
                <w:kern w:val="0"/>
                <w:szCs w:val="21"/>
              </w:rPr>
            </w:pPr>
            <w:r>
              <w:rPr>
                <w:kern w:val="0"/>
                <w:szCs w:val="21"/>
              </w:rPr>
              <w:t>　</w:t>
            </w:r>
          </w:p>
        </w:tc>
        <w:tc>
          <w:tcPr>
            <w:tcW w:w="647" w:type="pct"/>
            <w:shd w:val="clear" w:color="auto" w:fill="auto"/>
            <w:vAlign w:val="center"/>
          </w:tcPr>
          <w:p w14:paraId="1DB31079">
            <w:pPr>
              <w:widowControl/>
              <w:jc w:val="left"/>
              <w:rPr>
                <w:kern w:val="0"/>
                <w:szCs w:val="21"/>
              </w:rPr>
            </w:pPr>
            <w:r>
              <w:rPr>
                <w:kern w:val="0"/>
                <w:szCs w:val="21"/>
              </w:rPr>
              <w:t>　</w:t>
            </w:r>
          </w:p>
        </w:tc>
      </w:tr>
      <w:tr w14:paraId="0B0F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52887D5B">
            <w:pPr>
              <w:widowControl/>
              <w:jc w:val="left"/>
              <w:rPr>
                <w:kern w:val="0"/>
                <w:szCs w:val="21"/>
              </w:rPr>
            </w:pPr>
            <w:r>
              <w:rPr>
                <w:kern w:val="0"/>
                <w:szCs w:val="21"/>
              </w:rPr>
              <w:t>（</w:t>
            </w:r>
            <w:r>
              <w:rPr>
                <w:rFonts w:hint="eastAsia"/>
                <w:kern w:val="0"/>
                <w:szCs w:val="21"/>
              </w:rPr>
              <w:t>三</w:t>
            </w:r>
            <w:r>
              <w:rPr>
                <w:kern w:val="0"/>
                <w:szCs w:val="21"/>
              </w:rPr>
              <w:t>）付款方式</w:t>
            </w:r>
          </w:p>
        </w:tc>
      </w:tr>
      <w:tr w14:paraId="39CBF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064429B4">
            <w:pPr>
              <w:widowControl/>
              <w:jc w:val="left"/>
              <w:rPr>
                <w:kern w:val="0"/>
                <w:szCs w:val="21"/>
              </w:rPr>
            </w:pPr>
            <w:r>
              <w:rPr>
                <w:kern w:val="0"/>
                <w:szCs w:val="21"/>
              </w:rPr>
              <w:t>　</w:t>
            </w:r>
          </w:p>
        </w:tc>
        <w:tc>
          <w:tcPr>
            <w:tcW w:w="1274" w:type="pct"/>
            <w:shd w:val="clear" w:color="auto" w:fill="auto"/>
            <w:vAlign w:val="center"/>
          </w:tcPr>
          <w:p w14:paraId="30DEB2B1">
            <w:pPr>
              <w:widowControl/>
              <w:jc w:val="left"/>
              <w:rPr>
                <w:kern w:val="0"/>
                <w:szCs w:val="21"/>
              </w:rPr>
            </w:pPr>
            <w:r>
              <w:rPr>
                <w:kern w:val="0"/>
                <w:szCs w:val="21"/>
              </w:rPr>
              <w:t>　</w:t>
            </w:r>
          </w:p>
        </w:tc>
        <w:tc>
          <w:tcPr>
            <w:tcW w:w="1457" w:type="pct"/>
            <w:shd w:val="clear" w:color="auto" w:fill="auto"/>
            <w:vAlign w:val="center"/>
          </w:tcPr>
          <w:p w14:paraId="3A69C440">
            <w:pPr>
              <w:widowControl/>
              <w:jc w:val="left"/>
              <w:rPr>
                <w:kern w:val="0"/>
                <w:szCs w:val="21"/>
              </w:rPr>
            </w:pPr>
            <w:r>
              <w:rPr>
                <w:kern w:val="0"/>
                <w:szCs w:val="21"/>
              </w:rPr>
              <w:t>　</w:t>
            </w:r>
          </w:p>
        </w:tc>
        <w:tc>
          <w:tcPr>
            <w:tcW w:w="648" w:type="pct"/>
            <w:shd w:val="clear" w:color="auto" w:fill="auto"/>
            <w:vAlign w:val="center"/>
          </w:tcPr>
          <w:p w14:paraId="45FAC870">
            <w:pPr>
              <w:widowControl/>
              <w:jc w:val="left"/>
              <w:rPr>
                <w:kern w:val="0"/>
                <w:szCs w:val="21"/>
              </w:rPr>
            </w:pPr>
            <w:r>
              <w:rPr>
                <w:kern w:val="0"/>
                <w:szCs w:val="21"/>
              </w:rPr>
              <w:t>　</w:t>
            </w:r>
          </w:p>
        </w:tc>
        <w:tc>
          <w:tcPr>
            <w:tcW w:w="647" w:type="pct"/>
            <w:shd w:val="clear" w:color="auto" w:fill="auto"/>
            <w:vAlign w:val="center"/>
          </w:tcPr>
          <w:p w14:paraId="1D62EAD0">
            <w:pPr>
              <w:widowControl/>
              <w:jc w:val="left"/>
              <w:rPr>
                <w:kern w:val="0"/>
                <w:szCs w:val="21"/>
              </w:rPr>
            </w:pPr>
            <w:r>
              <w:rPr>
                <w:kern w:val="0"/>
                <w:szCs w:val="21"/>
              </w:rPr>
              <w:t>　</w:t>
            </w:r>
          </w:p>
        </w:tc>
      </w:tr>
      <w:tr w14:paraId="661BB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5"/>
            <w:shd w:val="clear" w:color="auto" w:fill="auto"/>
            <w:vAlign w:val="center"/>
          </w:tcPr>
          <w:p w14:paraId="2D08D175">
            <w:pPr>
              <w:widowControl/>
              <w:jc w:val="left"/>
              <w:rPr>
                <w:kern w:val="0"/>
                <w:szCs w:val="21"/>
              </w:rPr>
            </w:pPr>
            <w:r>
              <w:rPr>
                <w:kern w:val="0"/>
                <w:szCs w:val="21"/>
              </w:rPr>
              <w:t>（</w:t>
            </w:r>
            <w:r>
              <w:rPr>
                <w:rFonts w:hint="eastAsia"/>
                <w:kern w:val="0"/>
                <w:szCs w:val="21"/>
              </w:rPr>
              <w:t>四</w:t>
            </w:r>
            <w:r>
              <w:rPr>
                <w:kern w:val="0"/>
                <w:szCs w:val="21"/>
              </w:rPr>
              <w:t>）投标保证金和履约保证金</w:t>
            </w:r>
          </w:p>
        </w:tc>
      </w:tr>
      <w:tr w14:paraId="2BE76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1ADF2DF6">
            <w:pPr>
              <w:widowControl/>
              <w:jc w:val="left"/>
              <w:rPr>
                <w:kern w:val="0"/>
                <w:szCs w:val="21"/>
              </w:rPr>
            </w:pPr>
            <w:r>
              <w:rPr>
                <w:kern w:val="0"/>
                <w:szCs w:val="21"/>
              </w:rPr>
              <w:t>　</w:t>
            </w:r>
          </w:p>
        </w:tc>
        <w:tc>
          <w:tcPr>
            <w:tcW w:w="1274" w:type="pct"/>
            <w:shd w:val="clear" w:color="auto" w:fill="auto"/>
            <w:vAlign w:val="center"/>
          </w:tcPr>
          <w:p w14:paraId="6DF59323">
            <w:pPr>
              <w:widowControl/>
              <w:jc w:val="left"/>
              <w:rPr>
                <w:kern w:val="0"/>
                <w:szCs w:val="21"/>
              </w:rPr>
            </w:pPr>
            <w:r>
              <w:rPr>
                <w:kern w:val="0"/>
                <w:szCs w:val="21"/>
              </w:rPr>
              <w:t>　</w:t>
            </w:r>
          </w:p>
        </w:tc>
        <w:tc>
          <w:tcPr>
            <w:tcW w:w="1457" w:type="pct"/>
            <w:shd w:val="clear" w:color="auto" w:fill="auto"/>
            <w:vAlign w:val="center"/>
          </w:tcPr>
          <w:p w14:paraId="39F0F986">
            <w:pPr>
              <w:widowControl/>
              <w:jc w:val="left"/>
              <w:rPr>
                <w:kern w:val="0"/>
                <w:szCs w:val="21"/>
              </w:rPr>
            </w:pPr>
            <w:r>
              <w:rPr>
                <w:kern w:val="0"/>
                <w:szCs w:val="21"/>
              </w:rPr>
              <w:t>　</w:t>
            </w:r>
          </w:p>
        </w:tc>
        <w:tc>
          <w:tcPr>
            <w:tcW w:w="648" w:type="pct"/>
            <w:shd w:val="clear" w:color="auto" w:fill="auto"/>
            <w:vAlign w:val="center"/>
          </w:tcPr>
          <w:p w14:paraId="38EA0590">
            <w:pPr>
              <w:widowControl/>
              <w:jc w:val="left"/>
              <w:rPr>
                <w:kern w:val="0"/>
                <w:szCs w:val="21"/>
              </w:rPr>
            </w:pPr>
            <w:r>
              <w:rPr>
                <w:kern w:val="0"/>
                <w:szCs w:val="21"/>
              </w:rPr>
              <w:t>　</w:t>
            </w:r>
          </w:p>
        </w:tc>
        <w:tc>
          <w:tcPr>
            <w:tcW w:w="647" w:type="pct"/>
            <w:shd w:val="clear" w:color="auto" w:fill="auto"/>
            <w:vAlign w:val="center"/>
          </w:tcPr>
          <w:p w14:paraId="5AC61301">
            <w:pPr>
              <w:widowControl/>
              <w:jc w:val="left"/>
              <w:rPr>
                <w:kern w:val="0"/>
                <w:szCs w:val="21"/>
              </w:rPr>
            </w:pPr>
            <w:r>
              <w:rPr>
                <w:kern w:val="0"/>
                <w:szCs w:val="21"/>
              </w:rPr>
              <w:t>　</w:t>
            </w:r>
          </w:p>
        </w:tc>
      </w:tr>
      <w:tr w14:paraId="677A1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62635D6A">
            <w:pPr>
              <w:widowControl/>
              <w:jc w:val="left"/>
              <w:rPr>
                <w:kern w:val="0"/>
                <w:szCs w:val="21"/>
              </w:rPr>
            </w:pPr>
            <w:r>
              <w:rPr>
                <w:rFonts w:hint="eastAsia"/>
                <w:kern w:val="0"/>
                <w:szCs w:val="21"/>
              </w:rPr>
              <w:t>（五）验收方法及标准</w:t>
            </w:r>
          </w:p>
        </w:tc>
      </w:tr>
      <w:tr w14:paraId="5A928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00849DAF">
            <w:pPr>
              <w:widowControl/>
              <w:jc w:val="left"/>
              <w:rPr>
                <w:kern w:val="0"/>
                <w:szCs w:val="21"/>
              </w:rPr>
            </w:pPr>
          </w:p>
        </w:tc>
        <w:tc>
          <w:tcPr>
            <w:tcW w:w="1274" w:type="pct"/>
            <w:shd w:val="clear" w:color="auto" w:fill="auto"/>
            <w:vAlign w:val="center"/>
          </w:tcPr>
          <w:p w14:paraId="5AFB9B5E">
            <w:pPr>
              <w:widowControl/>
              <w:jc w:val="left"/>
              <w:rPr>
                <w:kern w:val="0"/>
                <w:szCs w:val="21"/>
              </w:rPr>
            </w:pPr>
          </w:p>
        </w:tc>
        <w:tc>
          <w:tcPr>
            <w:tcW w:w="1457" w:type="pct"/>
            <w:shd w:val="clear" w:color="auto" w:fill="auto"/>
            <w:vAlign w:val="center"/>
          </w:tcPr>
          <w:p w14:paraId="21E2AA19">
            <w:pPr>
              <w:widowControl/>
              <w:jc w:val="left"/>
              <w:rPr>
                <w:kern w:val="0"/>
                <w:szCs w:val="21"/>
              </w:rPr>
            </w:pPr>
          </w:p>
        </w:tc>
        <w:tc>
          <w:tcPr>
            <w:tcW w:w="648" w:type="pct"/>
            <w:shd w:val="clear" w:color="auto" w:fill="auto"/>
            <w:vAlign w:val="center"/>
          </w:tcPr>
          <w:p w14:paraId="51F1D992">
            <w:pPr>
              <w:widowControl/>
              <w:jc w:val="left"/>
              <w:rPr>
                <w:kern w:val="0"/>
                <w:szCs w:val="21"/>
              </w:rPr>
            </w:pPr>
          </w:p>
        </w:tc>
        <w:tc>
          <w:tcPr>
            <w:tcW w:w="647" w:type="pct"/>
            <w:shd w:val="clear" w:color="auto" w:fill="auto"/>
            <w:vAlign w:val="center"/>
          </w:tcPr>
          <w:p w14:paraId="4184AE55">
            <w:pPr>
              <w:widowControl/>
              <w:jc w:val="left"/>
              <w:rPr>
                <w:kern w:val="0"/>
                <w:szCs w:val="21"/>
              </w:rPr>
            </w:pPr>
          </w:p>
        </w:tc>
      </w:tr>
    </w:tbl>
    <w:p w14:paraId="74FF60A3">
      <w:pPr>
        <w:spacing w:line="360" w:lineRule="auto"/>
        <w:ind w:firstLine="448" w:firstLineChars="200"/>
        <w:rPr>
          <w:sz w:val="24"/>
        </w:rPr>
      </w:pPr>
      <w:r>
        <w:rPr>
          <w:sz w:val="24"/>
        </w:rPr>
        <w:t>注：</w:t>
      </w:r>
    </w:p>
    <w:p w14:paraId="322B9198">
      <w:pPr>
        <w:spacing w:line="360" w:lineRule="auto"/>
        <w:ind w:firstLine="448" w:firstLineChars="200"/>
        <w:rPr>
          <w:sz w:val="24"/>
        </w:rPr>
      </w:pPr>
      <w:r>
        <w:rPr>
          <w:rFonts w:hint="eastAsia"/>
          <w:sz w:val="24"/>
        </w:rPr>
        <w:t>1. 此表应按招标文件商务要求中的全部内容逐项进行应答，未应答的，视为不满足招标文件要求。</w:t>
      </w:r>
    </w:p>
    <w:p w14:paraId="12FE90FC">
      <w:pPr>
        <w:spacing w:line="360" w:lineRule="auto"/>
        <w:ind w:firstLine="448" w:firstLineChars="200"/>
        <w:rPr>
          <w:sz w:val="24"/>
        </w:rPr>
      </w:pPr>
      <w:r>
        <w:rPr>
          <w:rFonts w:hint="eastAsia"/>
          <w:sz w:val="24"/>
        </w:rPr>
        <w:t>2</w:t>
      </w:r>
      <w:r>
        <w:rPr>
          <w:sz w:val="24"/>
        </w:rPr>
        <w:t>. 不如实填写偏离情况的投标文件将视为虚假材料。</w:t>
      </w:r>
    </w:p>
    <w:p w14:paraId="7F37FF35">
      <w:pPr>
        <w:spacing w:line="360" w:lineRule="auto"/>
        <w:ind w:firstLine="448" w:firstLineChars="200"/>
        <w:rPr>
          <w:sz w:val="24"/>
        </w:rPr>
      </w:pPr>
      <w:r>
        <w:rPr>
          <w:rFonts w:hint="eastAsia"/>
          <w:sz w:val="24"/>
        </w:rPr>
        <w:t>3</w:t>
      </w:r>
      <w:r>
        <w:rPr>
          <w:sz w:val="24"/>
        </w:rPr>
        <w:t>. “招标要求”指招标文件中规定的具体要求，“投标应答”指投标文件的具体内容。“偏离说明”指招标要求与投标应答之间的不同之处。</w:t>
      </w:r>
    </w:p>
    <w:p w14:paraId="73E3AA1D">
      <w:pPr>
        <w:spacing w:line="360" w:lineRule="auto"/>
        <w:rPr>
          <w:sz w:val="24"/>
        </w:rPr>
      </w:pPr>
    </w:p>
    <w:p w14:paraId="7766C601">
      <w:pPr>
        <w:spacing w:line="360" w:lineRule="auto"/>
        <w:ind w:firstLine="3808" w:firstLineChars="1700"/>
        <w:rPr>
          <w:sz w:val="24"/>
        </w:rPr>
      </w:pPr>
      <w:r>
        <w:rPr>
          <w:sz w:val="24"/>
        </w:rPr>
        <w:t>投标人名称：</w:t>
      </w:r>
    </w:p>
    <w:p w14:paraId="6741076E">
      <w:pPr>
        <w:spacing w:line="360" w:lineRule="auto"/>
        <w:ind w:firstLine="3808" w:firstLineChars="1700"/>
        <w:rPr>
          <w:sz w:val="24"/>
        </w:rPr>
      </w:pPr>
    </w:p>
    <w:p w14:paraId="1796054D">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52BED0C2">
      <w:pPr>
        <w:tabs>
          <w:tab w:val="left" w:pos="360"/>
        </w:tabs>
        <w:spacing w:line="360" w:lineRule="auto"/>
        <w:rPr>
          <w:b/>
          <w:sz w:val="24"/>
        </w:rPr>
      </w:pPr>
      <w:r>
        <w:rPr>
          <w:sz w:val="24"/>
        </w:rPr>
        <w:br w:type="page"/>
      </w:r>
      <w:r>
        <w:rPr>
          <w:b/>
          <w:sz w:val="24"/>
        </w:rPr>
        <w:t>附件</w:t>
      </w:r>
      <w:r>
        <w:rPr>
          <w:rFonts w:hint="eastAsia"/>
          <w:b/>
          <w:sz w:val="24"/>
        </w:rPr>
        <w:t>6</w:t>
      </w:r>
    </w:p>
    <w:p w14:paraId="50F8F65C">
      <w:pPr>
        <w:spacing w:line="360" w:lineRule="auto"/>
        <w:jc w:val="center"/>
        <w:rPr>
          <w:b/>
          <w:bCs/>
          <w:sz w:val="24"/>
          <w:szCs w:val="24"/>
        </w:rPr>
      </w:pPr>
      <w:r>
        <w:rPr>
          <w:rFonts w:ascii="宋体" w:hAnsi="宋体"/>
          <w:b/>
          <w:bCs/>
          <w:sz w:val="24"/>
          <w:szCs w:val="24"/>
        </w:rPr>
        <w:t>技术要求偏离应答表</w:t>
      </w:r>
    </w:p>
    <w:p w14:paraId="125A3303">
      <w:pPr>
        <w:spacing w:line="460" w:lineRule="exact"/>
        <w:rPr>
          <w:sz w:val="24"/>
        </w:rPr>
      </w:pPr>
      <w:r>
        <w:rPr>
          <w:sz w:val="24"/>
        </w:rPr>
        <w:t>项目名称：</w:t>
      </w:r>
      <w:r>
        <w:rPr>
          <w:sz w:val="24"/>
          <w:u w:val="single"/>
        </w:rPr>
        <w:t xml:space="preserve">                    </w:t>
      </w:r>
    </w:p>
    <w:p w14:paraId="05E5A310">
      <w:pPr>
        <w:spacing w:line="460" w:lineRule="exact"/>
        <w:rPr>
          <w:sz w:val="24"/>
        </w:rPr>
      </w:pPr>
      <w:r>
        <w:rPr>
          <w:sz w:val="24"/>
        </w:rPr>
        <w:t>项目编号：</w:t>
      </w:r>
      <w:r>
        <w:rPr>
          <w:sz w:val="24"/>
          <w:u w:val="single"/>
        </w:rPr>
        <w:t xml:space="preserve">                    </w:t>
      </w:r>
    </w:p>
    <w:p w14:paraId="6DFE602F">
      <w:pPr>
        <w:spacing w:line="460" w:lineRule="exact"/>
        <w:rPr>
          <w:sz w:val="24"/>
          <w:u w:val="single"/>
        </w:rPr>
      </w:pPr>
      <w:r>
        <w:rPr>
          <w:sz w:val="24"/>
        </w:rPr>
        <w:t>包号：</w:t>
      </w:r>
      <w:r>
        <w:rPr>
          <w:sz w:val="24"/>
          <w:u w:val="single"/>
        </w:rPr>
        <w:t xml:space="preserve">                        </w:t>
      </w:r>
    </w:p>
    <w:p w14:paraId="0796293C">
      <w:pPr>
        <w:spacing w:line="460" w:lineRule="exact"/>
        <w:rPr>
          <w:sz w:val="24"/>
          <w:szCs w:val="24"/>
          <w:u w:val="single"/>
        </w:rPr>
      </w:pPr>
    </w:p>
    <w:p w14:paraId="1DA1C564">
      <w:pPr>
        <w:spacing w:line="360" w:lineRule="auto"/>
        <w:ind w:firstLine="448" w:firstLineChars="200"/>
        <w:rPr>
          <w:b/>
          <w:sz w:val="24"/>
          <w:szCs w:val="24"/>
          <w:u w:val="single"/>
        </w:rPr>
      </w:pPr>
      <w:r>
        <w:rPr>
          <w:rFonts w:hint="eastAsia" w:ascii="宋体" w:hAnsi="宋体"/>
          <w:b/>
          <w:sz w:val="24"/>
          <w:szCs w:val="24"/>
        </w:rPr>
        <w:t>我单位郑重承诺：所提供的服务、人员及设备符合相关强制性规定。验收时采购人有权要求我单位出具所提供的服务、人员及设备符合上述规定的证明文件。若我单位中标，</w:t>
      </w:r>
      <w:r>
        <w:rPr>
          <w:b/>
          <w:sz w:val="24"/>
        </w:rPr>
        <w:t>根据《中华人民共和国劳动合同法》及其他法律法规的要求，</w:t>
      </w:r>
      <w:r>
        <w:rPr>
          <w:rFonts w:hint="eastAsia" w:ascii="宋体" w:hAnsi="宋体"/>
          <w:b/>
          <w:sz w:val="24"/>
          <w:szCs w:val="24"/>
        </w:rPr>
        <w:t>我单位</w:t>
      </w:r>
      <w:r>
        <w:rPr>
          <w:b/>
          <w:sz w:val="24"/>
        </w:rPr>
        <w:t>与服务人员签订</w:t>
      </w:r>
      <w:r>
        <w:rPr>
          <w:rFonts w:hint="eastAsia"/>
          <w:b/>
          <w:sz w:val="24"/>
        </w:rPr>
        <w:t>劳动</w:t>
      </w:r>
      <w:r>
        <w:rPr>
          <w:b/>
          <w:sz w:val="24"/>
        </w:rPr>
        <w:t>合同</w:t>
      </w:r>
      <w:r>
        <w:rPr>
          <w:rFonts w:hint="eastAsia"/>
          <w:b/>
          <w:sz w:val="24"/>
        </w:rPr>
        <w:t>，按国家及天津市相关政策规定，支付工资、加班费和福利费、</w:t>
      </w:r>
      <w:r>
        <w:rPr>
          <w:b/>
          <w:sz w:val="24"/>
        </w:rPr>
        <w:t>缴纳社会保险</w:t>
      </w:r>
      <w:r>
        <w:rPr>
          <w:rFonts w:hint="eastAsia"/>
          <w:b/>
          <w:sz w:val="24"/>
        </w:rPr>
        <w:t>及住房公积金等</w:t>
      </w:r>
      <w:r>
        <w:rPr>
          <w:b/>
          <w:sz w:val="24"/>
        </w:rPr>
        <w:t>。投入的</w:t>
      </w:r>
      <w:r>
        <w:rPr>
          <w:rFonts w:hint="eastAsia"/>
          <w:b/>
          <w:sz w:val="24"/>
        </w:rPr>
        <w:t>相应专业人员具备国家相关部门颁发的在有效期内的资质证书，项目实施过程中保证持证上岗。</w:t>
      </w:r>
      <w:r>
        <w:rPr>
          <w:rFonts w:hint="eastAsia" w:ascii="宋体" w:hAnsi="宋体"/>
          <w:b/>
          <w:sz w:val="24"/>
          <w:szCs w:val="24"/>
        </w:rPr>
        <w:t>除下表列出的偏离外，与招标文件技术要求完全一致，并承担相应的法律责任。</w:t>
      </w:r>
    </w:p>
    <w:tbl>
      <w:tblPr>
        <w:tblStyle w:val="22"/>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743"/>
        <w:gridCol w:w="2835"/>
        <w:gridCol w:w="2071"/>
        <w:gridCol w:w="1315"/>
      </w:tblGrid>
      <w:tr w14:paraId="2FDC6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74441FB8">
            <w:pPr>
              <w:widowControl/>
              <w:snapToGrid w:val="0"/>
              <w:jc w:val="center"/>
              <w:rPr>
                <w:kern w:val="0"/>
                <w:sz w:val="24"/>
                <w:szCs w:val="24"/>
              </w:rPr>
            </w:pPr>
            <w:r>
              <w:rPr>
                <w:rFonts w:ascii="宋体" w:hAnsi="宋体"/>
                <w:kern w:val="0"/>
                <w:sz w:val="24"/>
                <w:szCs w:val="24"/>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43E9E5F0">
            <w:pPr>
              <w:widowControl/>
              <w:snapToGrid w:val="0"/>
              <w:jc w:val="center"/>
              <w:rPr>
                <w:kern w:val="0"/>
                <w:sz w:val="24"/>
                <w:szCs w:val="24"/>
              </w:rPr>
            </w:pPr>
            <w:r>
              <w:rPr>
                <w:rFonts w:hint="eastAsia" w:ascii="宋体" w:hAnsi="宋体"/>
                <w:kern w:val="0"/>
                <w:sz w:val="24"/>
                <w:szCs w:val="24"/>
              </w:rPr>
              <w:t>招标文件</w:t>
            </w:r>
            <w:r>
              <w:rPr>
                <w:rFonts w:ascii="宋体" w:hAnsi="宋体"/>
                <w:kern w:val="0"/>
                <w:sz w:val="24"/>
                <w:szCs w:val="24"/>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55D9AC2A">
            <w:pPr>
              <w:widowControl/>
              <w:snapToGrid w:val="0"/>
              <w:jc w:val="center"/>
              <w:rPr>
                <w:kern w:val="0"/>
                <w:sz w:val="24"/>
                <w:szCs w:val="24"/>
              </w:rPr>
            </w:pPr>
            <w:r>
              <w:rPr>
                <w:rFonts w:hint="eastAsia" w:ascii="宋体" w:hAnsi="宋体"/>
                <w:kern w:val="0"/>
                <w:sz w:val="24"/>
                <w:szCs w:val="24"/>
              </w:rPr>
              <w:t>投标</w:t>
            </w:r>
            <w:r>
              <w:rPr>
                <w:rFonts w:ascii="宋体" w:hAnsi="宋体"/>
                <w:kern w:val="0"/>
                <w:sz w:val="24"/>
                <w:szCs w:val="24"/>
              </w:rPr>
              <w:t>应答</w:t>
            </w:r>
          </w:p>
        </w:tc>
        <w:tc>
          <w:tcPr>
            <w:tcW w:w="2071" w:type="dxa"/>
            <w:tcBorders>
              <w:top w:val="single" w:color="auto" w:sz="4" w:space="0"/>
              <w:left w:val="single" w:color="auto" w:sz="4" w:space="0"/>
              <w:bottom w:val="single" w:color="auto" w:sz="4" w:space="0"/>
              <w:right w:val="single" w:color="auto" w:sz="4" w:space="0"/>
            </w:tcBorders>
            <w:vAlign w:val="center"/>
          </w:tcPr>
          <w:p w14:paraId="53C986E4">
            <w:pPr>
              <w:widowControl/>
              <w:snapToGrid w:val="0"/>
              <w:jc w:val="center"/>
              <w:rPr>
                <w:kern w:val="0"/>
                <w:sz w:val="24"/>
                <w:szCs w:val="24"/>
              </w:rPr>
            </w:pPr>
            <w:r>
              <w:rPr>
                <w:rFonts w:ascii="宋体" w:hAnsi="宋体"/>
                <w:kern w:val="0"/>
                <w:sz w:val="24"/>
                <w:szCs w:val="24"/>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2762A22A">
            <w:pPr>
              <w:widowControl/>
              <w:snapToGrid w:val="0"/>
              <w:jc w:val="center"/>
              <w:rPr>
                <w:kern w:val="0"/>
                <w:sz w:val="24"/>
                <w:szCs w:val="24"/>
              </w:rPr>
            </w:pPr>
            <w:r>
              <w:rPr>
                <w:rFonts w:ascii="宋体" w:hAnsi="宋体"/>
                <w:kern w:val="0"/>
                <w:sz w:val="24"/>
                <w:szCs w:val="24"/>
              </w:rPr>
              <w:t>备注</w:t>
            </w:r>
          </w:p>
        </w:tc>
      </w:tr>
      <w:tr w14:paraId="27E7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3147302">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6CA3CAD3">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736E6AA7">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6674669F">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101EE364">
            <w:pPr>
              <w:widowControl/>
              <w:snapToGrid w:val="0"/>
              <w:jc w:val="center"/>
              <w:rPr>
                <w:kern w:val="0"/>
                <w:sz w:val="24"/>
                <w:szCs w:val="24"/>
              </w:rPr>
            </w:pPr>
          </w:p>
        </w:tc>
      </w:tr>
      <w:tr w14:paraId="4921E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23429B2A">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034E46CD">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3AE4A083">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20AC87EC">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0ADD3972">
            <w:pPr>
              <w:widowControl/>
              <w:snapToGrid w:val="0"/>
              <w:jc w:val="center"/>
              <w:rPr>
                <w:kern w:val="0"/>
                <w:sz w:val="24"/>
                <w:szCs w:val="24"/>
              </w:rPr>
            </w:pPr>
          </w:p>
        </w:tc>
      </w:tr>
      <w:tr w14:paraId="116B2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968CBFF">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43CF8F97">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7950A026">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474E9349">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58ABFFDC">
            <w:pPr>
              <w:widowControl/>
              <w:snapToGrid w:val="0"/>
              <w:jc w:val="center"/>
              <w:rPr>
                <w:kern w:val="0"/>
                <w:sz w:val="24"/>
                <w:szCs w:val="24"/>
              </w:rPr>
            </w:pPr>
          </w:p>
        </w:tc>
      </w:tr>
      <w:tr w14:paraId="260A1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10AFAEDC">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1CC234E6">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1FF4D447">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55143C47">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530A419B">
            <w:pPr>
              <w:widowControl/>
              <w:snapToGrid w:val="0"/>
              <w:jc w:val="center"/>
              <w:rPr>
                <w:kern w:val="0"/>
                <w:sz w:val="24"/>
                <w:szCs w:val="24"/>
              </w:rPr>
            </w:pPr>
          </w:p>
        </w:tc>
      </w:tr>
      <w:tr w14:paraId="53DD3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36C966A9">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41CBCE2E">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308AF746">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6C1FE90D">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22E75B19">
            <w:pPr>
              <w:widowControl/>
              <w:snapToGrid w:val="0"/>
              <w:jc w:val="center"/>
              <w:rPr>
                <w:kern w:val="0"/>
                <w:sz w:val="24"/>
                <w:szCs w:val="24"/>
              </w:rPr>
            </w:pPr>
          </w:p>
        </w:tc>
      </w:tr>
    </w:tbl>
    <w:p w14:paraId="64CA781F">
      <w:pPr>
        <w:spacing w:line="360" w:lineRule="auto"/>
        <w:ind w:firstLine="448" w:firstLineChars="200"/>
        <w:rPr>
          <w:sz w:val="24"/>
          <w:szCs w:val="24"/>
        </w:rPr>
      </w:pPr>
      <w:r>
        <w:rPr>
          <w:rFonts w:ascii="宋体" w:hAnsi="宋体"/>
          <w:sz w:val="24"/>
          <w:szCs w:val="24"/>
        </w:rPr>
        <w:t>注：</w:t>
      </w:r>
    </w:p>
    <w:p w14:paraId="300C8EE5">
      <w:pPr>
        <w:spacing w:line="360" w:lineRule="auto"/>
        <w:ind w:firstLine="448" w:firstLineChars="200"/>
        <w:rPr>
          <w:sz w:val="24"/>
          <w:szCs w:val="24"/>
        </w:rPr>
      </w:pPr>
      <w:r>
        <w:rPr>
          <w:rFonts w:hint="eastAsia"/>
          <w:sz w:val="24"/>
          <w:szCs w:val="24"/>
        </w:rPr>
        <w:t xml:space="preserve">1. </w:t>
      </w:r>
      <w:r>
        <w:rPr>
          <w:rFonts w:hint="eastAsia" w:ascii="宋体" w:hAnsi="宋体"/>
          <w:sz w:val="24"/>
          <w:szCs w:val="24"/>
        </w:rPr>
        <w:t>此表仅体现与招标文件技术要求存在偏离的部分，无偏离的部分，无需填写。</w:t>
      </w:r>
    </w:p>
    <w:p w14:paraId="70CF8BCF">
      <w:pPr>
        <w:spacing w:line="360" w:lineRule="auto"/>
        <w:ind w:firstLine="448" w:firstLineChars="200"/>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w:t>
      </w:r>
      <w:r>
        <w:rPr>
          <w:rFonts w:hint="eastAsia" w:ascii="宋体" w:hAnsi="宋体"/>
          <w:sz w:val="24"/>
          <w:szCs w:val="24"/>
        </w:rPr>
        <w:t>投标</w:t>
      </w:r>
      <w:r>
        <w:rPr>
          <w:rFonts w:ascii="宋体" w:hAnsi="宋体"/>
          <w:sz w:val="24"/>
          <w:szCs w:val="24"/>
        </w:rPr>
        <w:t>文件将视为虚假材料。</w:t>
      </w:r>
    </w:p>
    <w:p w14:paraId="289653DB">
      <w:pPr>
        <w:spacing w:line="360" w:lineRule="auto"/>
        <w:ind w:firstLine="448" w:firstLineChars="200"/>
        <w:rPr>
          <w:sz w:val="24"/>
        </w:rPr>
      </w:pPr>
      <w:r>
        <w:rPr>
          <w:rFonts w:hint="eastAsia"/>
          <w:sz w:val="24"/>
          <w:szCs w:val="24"/>
        </w:rPr>
        <w:t>3</w:t>
      </w:r>
      <w:r>
        <w:rPr>
          <w:sz w:val="24"/>
          <w:szCs w:val="24"/>
        </w:rPr>
        <w:t xml:space="preserve">. </w:t>
      </w:r>
      <w:r>
        <w:rPr>
          <w:rFonts w:hint="eastAsia"/>
          <w:sz w:val="24"/>
          <w:szCs w:val="24"/>
        </w:rPr>
        <w:t>“</w:t>
      </w:r>
      <w:r>
        <w:rPr>
          <w:rFonts w:hint="eastAsia" w:ascii="宋体" w:hAnsi="宋体"/>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hint="eastAsia" w:ascii="宋体" w:hAnsi="宋体"/>
          <w:sz w:val="24"/>
          <w:szCs w:val="24"/>
        </w:rPr>
        <w:t>招标</w:t>
      </w:r>
      <w:r>
        <w:rPr>
          <w:rFonts w:ascii="宋体" w:hAnsi="宋体"/>
          <w:sz w:val="24"/>
          <w:szCs w:val="24"/>
        </w:rPr>
        <w:t>文件中规定的具体要求，“</w:t>
      </w:r>
      <w:r>
        <w:rPr>
          <w:rFonts w:hint="eastAsia" w:ascii="宋体" w:hAnsi="宋体"/>
          <w:sz w:val="24"/>
          <w:szCs w:val="24"/>
        </w:rPr>
        <w:t>投标</w:t>
      </w:r>
      <w:r>
        <w:rPr>
          <w:rFonts w:ascii="宋体" w:hAnsi="宋体"/>
          <w:sz w:val="24"/>
          <w:szCs w:val="24"/>
        </w:rPr>
        <w:t>应答”指投标</w:t>
      </w:r>
      <w:r>
        <w:rPr>
          <w:rFonts w:hint="eastAsia" w:ascii="宋体" w:hAnsi="宋体"/>
          <w:sz w:val="24"/>
          <w:szCs w:val="24"/>
        </w:rPr>
        <w:t>文件</w:t>
      </w:r>
      <w:r>
        <w:rPr>
          <w:rFonts w:ascii="宋体" w:hAnsi="宋体"/>
          <w:sz w:val="24"/>
          <w:szCs w:val="24"/>
        </w:rPr>
        <w:t>的</w:t>
      </w:r>
      <w:r>
        <w:rPr>
          <w:rFonts w:hint="eastAsia" w:ascii="宋体" w:hAnsi="宋体"/>
          <w:sz w:val="24"/>
          <w:szCs w:val="24"/>
        </w:rPr>
        <w:t>具体内容</w:t>
      </w:r>
      <w:r>
        <w:rPr>
          <w:rFonts w:ascii="宋体" w:hAnsi="宋体"/>
          <w:sz w:val="24"/>
          <w:szCs w:val="24"/>
        </w:rPr>
        <w:t>。“偏离说明”指</w:t>
      </w:r>
      <w:r>
        <w:rPr>
          <w:rFonts w:hint="eastAsia" w:ascii="宋体" w:hAnsi="宋体"/>
          <w:sz w:val="24"/>
          <w:szCs w:val="24"/>
        </w:rPr>
        <w:t>招标</w:t>
      </w:r>
      <w:r>
        <w:rPr>
          <w:rFonts w:ascii="宋体" w:hAnsi="宋体"/>
          <w:sz w:val="24"/>
          <w:szCs w:val="24"/>
        </w:rPr>
        <w:t>文件中规定的具体要求与</w:t>
      </w:r>
      <w:r>
        <w:rPr>
          <w:rFonts w:hint="eastAsia" w:ascii="宋体" w:hAnsi="宋体"/>
          <w:sz w:val="24"/>
          <w:szCs w:val="24"/>
        </w:rPr>
        <w:t>投标</w:t>
      </w:r>
      <w:r>
        <w:rPr>
          <w:rFonts w:ascii="宋体" w:hAnsi="宋体"/>
          <w:sz w:val="24"/>
          <w:szCs w:val="24"/>
        </w:rPr>
        <w:t>文件的具体内容的不同之处。</w:t>
      </w:r>
    </w:p>
    <w:p w14:paraId="3335824A">
      <w:pPr>
        <w:spacing w:line="360" w:lineRule="auto"/>
        <w:rPr>
          <w:sz w:val="24"/>
        </w:rPr>
      </w:pPr>
    </w:p>
    <w:p w14:paraId="0DFF5BFE">
      <w:pPr>
        <w:spacing w:line="360" w:lineRule="auto"/>
        <w:ind w:firstLine="3808" w:firstLineChars="1700"/>
        <w:rPr>
          <w:sz w:val="24"/>
        </w:rPr>
      </w:pPr>
      <w:r>
        <w:rPr>
          <w:sz w:val="24"/>
        </w:rPr>
        <w:t>投标人名称：</w:t>
      </w:r>
    </w:p>
    <w:p w14:paraId="7FB55050">
      <w:pPr>
        <w:spacing w:line="360" w:lineRule="auto"/>
        <w:ind w:firstLine="3808" w:firstLineChars="1700"/>
        <w:rPr>
          <w:sz w:val="24"/>
        </w:rPr>
      </w:pPr>
    </w:p>
    <w:p w14:paraId="05BFE144">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A97DA75">
      <w:pPr>
        <w:spacing w:line="620" w:lineRule="exact"/>
        <w:rPr>
          <w:b/>
          <w:sz w:val="24"/>
        </w:rPr>
      </w:pPr>
      <w:r>
        <w:rPr>
          <w:sz w:val="24"/>
        </w:rPr>
        <w:br w:type="page"/>
      </w:r>
      <w:r>
        <w:rPr>
          <w:b/>
          <w:sz w:val="24"/>
        </w:rPr>
        <w:t>附件</w:t>
      </w:r>
      <w:r>
        <w:rPr>
          <w:rFonts w:hint="eastAsia"/>
          <w:b/>
          <w:sz w:val="24"/>
        </w:rPr>
        <w:t>7</w:t>
      </w:r>
    </w:p>
    <w:p w14:paraId="006F01BC">
      <w:pPr>
        <w:widowControl/>
        <w:rPr>
          <w:b/>
          <w:sz w:val="24"/>
        </w:rPr>
      </w:pPr>
    </w:p>
    <w:p w14:paraId="126008DB">
      <w:pPr>
        <w:widowControl/>
        <w:jc w:val="center"/>
        <w:rPr>
          <w:b/>
          <w:sz w:val="24"/>
        </w:rPr>
      </w:pPr>
      <w:r>
        <w:rPr>
          <w:rFonts w:hint="eastAsia"/>
          <w:b/>
          <w:sz w:val="24"/>
        </w:rPr>
        <w:t>项目人员及岗位安排</w:t>
      </w:r>
    </w:p>
    <w:p w14:paraId="30C194C4">
      <w:pPr>
        <w:widowControl/>
        <w:jc w:val="left"/>
        <w:rPr>
          <w:sz w:val="24"/>
        </w:rPr>
      </w:pPr>
    </w:p>
    <w:p w14:paraId="7CDC0D0B">
      <w:pPr>
        <w:spacing w:line="460" w:lineRule="exact"/>
        <w:rPr>
          <w:sz w:val="24"/>
        </w:rPr>
      </w:pPr>
      <w:r>
        <w:rPr>
          <w:sz w:val="24"/>
        </w:rPr>
        <w:t>项目名称：</w:t>
      </w:r>
      <w:r>
        <w:rPr>
          <w:sz w:val="24"/>
          <w:u w:val="single"/>
        </w:rPr>
        <w:t xml:space="preserve">                    </w:t>
      </w:r>
    </w:p>
    <w:p w14:paraId="35A75468">
      <w:pPr>
        <w:spacing w:line="460" w:lineRule="exact"/>
        <w:rPr>
          <w:sz w:val="24"/>
        </w:rPr>
      </w:pPr>
      <w:r>
        <w:rPr>
          <w:sz w:val="24"/>
        </w:rPr>
        <w:t>项目编号：</w:t>
      </w:r>
      <w:r>
        <w:rPr>
          <w:sz w:val="24"/>
          <w:u w:val="single"/>
        </w:rPr>
        <w:t xml:space="preserve">                    </w:t>
      </w:r>
    </w:p>
    <w:p w14:paraId="61909EEC">
      <w:pPr>
        <w:spacing w:line="460" w:lineRule="exact"/>
        <w:rPr>
          <w:sz w:val="24"/>
          <w:u w:val="single"/>
        </w:rPr>
      </w:pPr>
      <w:r>
        <w:rPr>
          <w:sz w:val="24"/>
        </w:rPr>
        <w:t>包号：</w:t>
      </w:r>
      <w:r>
        <w:rPr>
          <w:sz w:val="24"/>
          <w:u w:val="single"/>
        </w:rPr>
        <w:t xml:space="preserve">                        </w:t>
      </w:r>
    </w:p>
    <w:p w14:paraId="3263B50B">
      <w:pPr>
        <w:widowControl/>
        <w:jc w:val="left"/>
        <w:rPr>
          <w:sz w:val="24"/>
        </w:rPr>
      </w:pPr>
    </w:p>
    <w:p w14:paraId="51BC4B8A">
      <w:pPr>
        <w:widowControl/>
        <w:jc w:val="left"/>
        <w:rPr>
          <w:sz w:val="24"/>
        </w:rPr>
      </w:pPr>
    </w:p>
    <w:tbl>
      <w:tblPr>
        <w:tblStyle w:val="23"/>
        <w:tblW w:w="52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1224"/>
        <w:gridCol w:w="1222"/>
        <w:gridCol w:w="1995"/>
        <w:gridCol w:w="1169"/>
        <w:gridCol w:w="1296"/>
        <w:gridCol w:w="1294"/>
      </w:tblGrid>
      <w:tr w14:paraId="21016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5B559279">
            <w:pPr>
              <w:spacing w:line="360" w:lineRule="auto"/>
              <w:jc w:val="center"/>
              <w:rPr>
                <w:b/>
                <w:szCs w:val="21"/>
              </w:rPr>
            </w:pPr>
            <w:r>
              <w:rPr>
                <w:b/>
                <w:szCs w:val="21"/>
              </w:rPr>
              <w:t>序号</w:t>
            </w:r>
          </w:p>
        </w:tc>
        <w:tc>
          <w:tcPr>
            <w:tcW w:w="683" w:type="pct"/>
            <w:vAlign w:val="center"/>
          </w:tcPr>
          <w:p w14:paraId="4B7CE9D1">
            <w:pPr>
              <w:spacing w:line="360" w:lineRule="auto"/>
              <w:jc w:val="center"/>
              <w:rPr>
                <w:b/>
                <w:szCs w:val="21"/>
              </w:rPr>
            </w:pPr>
            <w:r>
              <w:rPr>
                <w:b/>
                <w:szCs w:val="21"/>
              </w:rPr>
              <w:t>岗位名称</w:t>
            </w:r>
          </w:p>
        </w:tc>
        <w:tc>
          <w:tcPr>
            <w:tcW w:w="682" w:type="pct"/>
            <w:vAlign w:val="center"/>
          </w:tcPr>
          <w:p w14:paraId="1A56A93E">
            <w:pPr>
              <w:spacing w:line="360" w:lineRule="auto"/>
              <w:jc w:val="center"/>
              <w:rPr>
                <w:b/>
                <w:szCs w:val="21"/>
              </w:rPr>
            </w:pPr>
            <w:r>
              <w:rPr>
                <w:rFonts w:hint="eastAsia"/>
                <w:b/>
                <w:szCs w:val="21"/>
              </w:rPr>
              <w:t>投入</w:t>
            </w:r>
            <w:r>
              <w:rPr>
                <w:b/>
                <w:szCs w:val="21"/>
              </w:rPr>
              <w:t>人数</w:t>
            </w:r>
          </w:p>
        </w:tc>
        <w:tc>
          <w:tcPr>
            <w:tcW w:w="1113" w:type="pct"/>
            <w:vAlign w:val="center"/>
          </w:tcPr>
          <w:p w14:paraId="1F1DB1A2">
            <w:pPr>
              <w:spacing w:line="360" w:lineRule="auto"/>
              <w:jc w:val="center"/>
              <w:rPr>
                <w:b/>
                <w:szCs w:val="21"/>
              </w:rPr>
            </w:pPr>
            <w:r>
              <w:rPr>
                <w:rFonts w:hint="eastAsia"/>
                <w:b/>
                <w:szCs w:val="21"/>
              </w:rPr>
              <w:t>人员情况简介</w:t>
            </w:r>
          </w:p>
        </w:tc>
        <w:tc>
          <w:tcPr>
            <w:tcW w:w="652" w:type="pct"/>
            <w:vAlign w:val="center"/>
          </w:tcPr>
          <w:p w14:paraId="0AB24B8A">
            <w:pPr>
              <w:spacing w:line="360" w:lineRule="auto"/>
              <w:jc w:val="center"/>
              <w:rPr>
                <w:b/>
                <w:szCs w:val="21"/>
              </w:rPr>
            </w:pPr>
            <w:r>
              <w:rPr>
                <w:rFonts w:hint="eastAsia"/>
                <w:b/>
                <w:szCs w:val="21"/>
              </w:rPr>
              <w:t>是否退休</w:t>
            </w:r>
          </w:p>
        </w:tc>
        <w:tc>
          <w:tcPr>
            <w:tcW w:w="723" w:type="pct"/>
            <w:vAlign w:val="center"/>
          </w:tcPr>
          <w:p w14:paraId="73F98043">
            <w:pPr>
              <w:spacing w:line="360" w:lineRule="auto"/>
              <w:jc w:val="center"/>
              <w:rPr>
                <w:b/>
                <w:szCs w:val="21"/>
              </w:rPr>
            </w:pPr>
            <w:r>
              <w:rPr>
                <w:b/>
                <w:szCs w:val="21"/>
              </w:rPr>
              <w:t>工作时间</w:t>
            </w:r>
          </w:p>
        </w:tc>
        <w:tc>
          <w:tcPr>
            <w:tcW w:w="722" w:type="pct"/>
            <w:vAlign w:val="center"/>
          </w:tcPr>
          <w:p w14:paraId="6563D798">
            <w:pPr>
              <w:spacing w:line="360" w:lineRule="auto"/>
              <w:jc w:val="center"/>
              <w:rPr>
                <w:b/>
                <w:szCs w:val="21"/>
              </w:rPr>
            </w:pPr>
            <w:r>
              <w:rPr>
                <w:rFonts w:hint="eastAsia"/>
                <w:b/>
                <w:szCs w:val="21"/>
              </w:rPr>
              <w:t>备注</w:t>
            </w:r>
          </w:p>
        </w:tc>
      </w:tr>
      <w:tr w14:paraId="19519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29B284B0">
            <w:pPr>
              <w:spacing w:line="360" w:lineRule="auto"/>
              <w:jc w:val="center"/>
              <w:rPr>
                <w:szCs w:val="21"/>
              </w:rPr>
            </w:pPr>
          </w:p>
        </w:tc>
        <w:tc>
          <w:tcPr>
            <w:tcW w:w="683" w:type="pct"/>
            <w:vAlign w:val="center"/>
          </w:tcPr>
          <w:p w14:paraId="1B27FCCE">
            <w:pPr>
              <w:spacing w:line="360" w:lineRule="auto"/>
              <w:jc w:val="center"/>
              <w:rPr>
                <w:szCs w:val="21"/>
              </w:rPr>
            </w:pPr>
          </w:p>
        </w:tc>
        <w:tc>
          <w:tcPr>
            <w:tcW w:w="682" w:type="pct"/>
            <w:vAlign w:val="center"/>
          </w:tcPr>
          <w:p w14:paraId="4E5796B8">
            <w:pPr>
              <w:spacing w:line="360" w:lineRule="auto"/>
              <w:jc w:val="center"/>
              <w:rPr>
                <w:szCs w:val="21"/>
              </w:rPr>
            </w:pPr>
          </w:p>
        </w:tc>
        <w:tc>
          <w:tcPr>
            <w:tcW w:w="1113" w:type="pct"/>
            <w:vAlign w:val="center"/>
          </w:tcPr>
          <w:p w14:paraId="5A7EAA35">
            <w:pPr>
              <w:spacing w:line="360" w:lineRule="auto"/>
              <w:jc w:val="center"/>
              <w:rPr>
                <w:szCs w:val="21"/>
              </w:rPr>
            </w:pPr>
          </w:p>
        </w:tc>
        <w:tc>
          <w:tcPr>
            <w:tcW w:w="652" w:type="pct"/>
            <w:vAlign w:val="center"/>
          </w:tcPr>
          <w:p w14:paraId="750389BF">
            <w:pPr>
              <w:spacing w:line="360" w:lineRule="auto"/>
              <w:jc w:val="center"/>
              <w:rPr>
                <w:szCs w:val="21"/>
              </w:rPr>
            </w:pPr>
          </w:p>
        </w:tc>
        <w:tc>
          <w:tcPr>
            <w:tcW w:w="723" w:type="pct"/>
            <w:vAlign w:val="center"/>
          </w:tcPr>
          <w:p w14:paraId="28BF8197">
            <w:pPr>
              <w:spacing w:line="360" w:lineRule="auto"/>
              <w:jc w:val="center"/>
              <w:rPr>
                <w:szCs w:val="21"/>
              </w:rPr>
            </w:pPr>
          </w:p>
        </w:tc>
        <w:tc>
          <w:tcPr>
            <w:tcW w:w="722" w:type="pct"/>
          </w:tcPr>
          <w:p w14:paraId="6E52C453">
            <w:pPr>
              <w:spacing w:line="360" w:lineRule="auto"/>
              <w:jc w:val="center"/>
              <w:rPr>
                <w:szCs w:val="21"/>
              </w:rPr>
            </w:pPr>
          </w:p>
        </w:tc>
      </w:tr>
      <w:tr w14:paraId="1BB5E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1B4F66F2">
            <w:pPr>
              <w:spacing w:line="360" w:lineRule="auto"/>
              <w:jc w:val="center"/>
              <w:rPr>
                <w:szCs w:val="21"/>
              </w:rPr>
            </w:pPr>
          </w:p>
        </w:tc>
        <w:tc>
          <w:tcPr>
            <w:tcW w:w="683" w:type="pct"/>
            <w:vAlign w:val="center"/>
          </w:tcPr>
          <w:p w14:paraId="2FF17316">
            <w:pPr>
              <w:spacing w:line="360" w:lineRule="auto"/>
              <w:jc w:val="center"/>
              <w:rPr>
                <w:szCs w:val="21"/>
              </w:rPr>
            </w:pPr>
          </w:p>
        </w:tc>
        <w:tc>
          <w:tcPr>
            <w:tcW w:w="682" w:type="pct"/>
            <w:vAlign w:val="center"/>
          </w:tcPr>
          <w:p w14:paraId="19F877DB">
            <w:pPr>
              <w:spacing w:line="360" w:lineRule="auto"/>
              <w:jc w:val="center"/>
              <w:rPr>
                <w:szCs w:val="21"/>
              </w:rPr>
            </w:pPr>
          </w:p>
        </w:tc>
        <w:tc>
          <w:tcPr>
            <w:tcW w:w="1113" w:type="pct"/>
            <w:vAlign w:val="center"/>
          </w:tcPr>
          <w:p w14:paraId="541EE8AC">
            <w:pPr>
              <w:spacing w:line="360" w:lineRule="auto"/>
              <w:jc w:val="center"/>
              <w:rPr>
                <w:szCs w:val="21"/>
              </w:rPr>
            </w:pPr>
          </w:p>
        </w:tc>
        <w:tc>
          <w:tcPr>
            <w:tcW w:w="652" w:type="pct"/>
            <w:vAlign w:val="center"/>
          </w:tcPr>
          <w:p w14:paraId="054C6F37">
            <w:pPr>
              <w:spacing w:line="360" w:lineRule="auto"/>
              <w:jc w:val="center"/>
              <w:rPr>
                <w:szCs w:val="21"/>
              </w:rPr>
            </w:pPr>
          </w:p>
        </w:tc>
        <w:tc>
          <w:tcPr>
            <w:tcW w:w="723" w:type="pct"/>
            <w:vAlign w:val="center"/>
          </w:tcPr>
          <w:p w14:paraId="2F1C1E63">
            <w:pPr>
              <w:spacing w:line="360" w:lineRule="auto"/>
              <w:jc w:val="center"/>
              <w:rPr>
                <w:szCs w:val="21"/>
              </w:rPr>
            </w:pPr>
          </w:p>
        </w:tc>
        <w:tc>
          <w:tcPr>
            <w:tcW w:w="722" w:type="pct"/>
          </w:tcPr>
          <w:p w14:paraId="1E843C67">
            <w:pPr>
              <w:spacing w:line="360" w:lineRule="auto"/>
              <w:jc w:val="center"/>
              <w:rPr>
                <w:szCs w:val="21"/>
              </w:rPr>
            </w:pPr>
          </w:p>
        </w:tc>
      </w:tr>
      <w:tr w14:paraId="52F4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5" w:type="pct"/>
            <w:vAlign w:val="center"/>
          </w:tcPr>
          <w:p w14:paraId="5FF233A2">
            <w:pPr>
              <w:spacing w:line="360" w:lineRule="auto"/>
              <w:jc w:val="center"/>
              <w:rPr>
                <w:szCs w:val="21"/>
              </w:rPr>
            </w:pPr>
          </w:p>
        </w:tc>
        <w:tc>
          <w:tcPr>
            <w:tcW w:w="683" w:type="pct"/>
            <w:vAlign w:val="center"/>
          </w:tcPr>
          <w:p w14:paraId="7414FEE1">
            <w:pPr>
              <w:spacing w:line="360" w:lineRule="auto"/>
              <w:jc w:val="center"/>
              <w:rPr>
                <w:szCs w:val="21"/>
              </w:rPr>
            </w:pPr>
          </w:p>
        </w:tc>
        <w:tc>
          <w:tcPr>
            <w:tcW w:w="682" w:type="pct"/>
            <w:vAlign w:val="center"/>
          </w:tcPr>
          <w:p w14:paraId="5A2FE245">
            <w:pPr>
              <w:spacing w:line="360" w:lineRule="auto"/>
              <w:jc w:val="center"/>
              <w:rPr>
                <w:szCs w:val="21"/>
              </w:rPr>
            </w:pPr>
          </w:p>
        </w:tc>
        <w:tc>
          <w:tcPr>
            <w:tcW w:w="1113" w:type="pct"/>
            <w:vAlign w:val="center"/>
          </w:tcPr>
          <w:p w14:paraId="0302BB9A">
            <w:pPr>
              <w:spacing w:line="360" w:lineRule="auto"/>
              <w:jc w:val="center"/>
              <w:rPr>
                <w:szCs w:val="21"/>
              </w:rPr>
            </w:pPr>
          </w:p>
        </w:tc>
        <w:tc>
          <w:tcPr>
            <w:tcW w:w="652" w:type="pct"/>
            <w:vAlign w:val="center"/>
          </w:tcPr>
          <w:p w14:paraId="4D005A9E">
            <w:pPr>
              <w:spacing w:line="360" w:lineRule="auto"/>
              <w:jc w:val="center"/>
              <w:rPr>
                <w:szCs w:val="21"/>
              </w:rPr>
            </w:pPr>
          </w:p>
        </w:tc>
        <w:tc>
          <w:tcPr>
            <w:tcW w:w="723" w:type="pct"/>
            <w:vAlign w:val="center"/>
          </w:tcPr>
          <w:p w14:paraId="63774F94">
            <w:pPr>
              <w:spacing w:line="360" w:lineRule="auto"/>
              <w:jc w:val="center"/>
              <w:rPr>
                <w:szCs w:val="21"/>
              </w:rPr>
            </w:pPr>
          </w:p>
        </w:tc>
        <w:tc>
          <w:tcPr>
            <w:tcW w:w="722" w:type="pct"/>
          </w:tcPr>
          <w:p w14:paraId="049F0F4B">
            <w:pPr>
              <w:spacing w:line="360" w:lineRule="auto"/>
              <w:jc w:val="center"/>
              <w:rPr>
                <w:szCs w:val="21"/>
              </w:rPr>
            </w:pPr>
          </w:p>
        </w:tc>
      </w:tr>
      <w:tr w14:paraId="2F0BC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7F21C40E">
            <w:pPr>
              <w:spacing w:line="360" w:lineRule="auto"/>
              <w:jc w:val="center"/>
              <w:rPr>
                <w:szCs w:val="21"/>
              </w:rPr>
            </w:pPr>
          </w:p>
        </w:tc>
        <w:tc>
          <w:tcPr>
            <w:tcW w:w="683" w:type="pct"/>
            <w:vAlign w:val="center"/>
          </w:tcPr>
          <w:p w14:paraId="0BCE3D93">
            <w:pPr>
              <w:spacing w:line="360" w:lineRule="auto"/>
              <w:jc w:val="center"/>
              <w:rPr>
                <w:szCs w:val="21"/>
              </w:rPr>
            </w:pPr>
          </w:p>
        </w:tc>
        <w:tc>
          <w:tcPr>
            <w:tcW w:w="682" w:type="pct"/>
            <w:vAlign w:val="center"/>
          </w:tcPr>
          <w:p w14:paraId="77A087DA">
            <w:pPr>
              <w:spacing w:line="360" w:lineRule="auto"/>
              <w:jc w:val="center"/>
              <w:rPr>
                <w:szCs w:val="21"/>
              </w:rPr>
            </w:pPr>
          </w:p>
        </w:tc>
        <w:tc>
          <w:tcPr>
            <w:tcW w:w="1113" w:type="pct"/>
            <w:vAlign w:val="center"/>
          </w:tcPr>
          <w:p w14:paraId="2040133B">
            <w:pPr>
              <w:spacing w:line="360" w:lineRule="auto"/>
              <w:jc w:val="center"/>
              <w:rPr>
                <w:szCs w:val="21"/>
              </w:rPr>
            </w:pPr>
          </w:p>
        </w:tc>
        <w:tc>
          <w:tcPr>
            <w:tcW w:w="652" w:type="pct"/>
            <w:vAlign w:val="center"/>
          </w:tcPr>
          <w:p w14:paraId="1ABD33E0">
            <w:pPr>
              <w:spacing w:line="360" w:lineRule="auto"/>
              <w:jc w:val="center"/>
              <w:rPr>
                <w:szCs w:val="21"/>
              </w:rPr>
            </w:pPr>
          </w:p>
        </w:tc>
        <w:tc>
          <w:tcPr>
            <w:tcW w:w="723" w:type="pct"/>
            <w:vAlign w:val="center"/>
          </w:tcPr>
          <w:p w14:paraId="342C6EA5">
            <w:pPr>
              <w:spacing w:line="360" w:lineRule="auto"/>
              <w:jc w:val="center"/>
              <w:rPr>
                <w:szCs w:val="21"/>
              </w:rPr>
            </w:pPr>
          </w:p>
        </w:tc>
        <w:tc>
          <w:tcPr>
            <w:tcW w:w="722" w:type="pct"/>
          </w:tcPr>
          <w:p w14:paraId="3F5CE24F">
            <w:pPr>
              <w:spacing w:line="360" w:lineRule="auto"/>
              <w:jc w:val="center"/>
              <w:rPr>
                <w:szCs w:val="21"/>
              </w:rPr>
            </w:pPr>
          </w:p>
        </w:tc>
      </w:tr>
      <w:tr w14:paraId="49450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370B08FF">
            <w:pPr>
              <w:spacing w:line="360" w:lineRule="auto"/>
              <w:jc w:val="center"/>
              <w:rPr>
                <w:szCs w:val="21"/>
              </w:rPr>
            </w:pPr>
          </w:p>
        </w:tc>
        <w:tc>
          <w:tcPr>
            <w:tcW w:w="683" w:type="pct"/>
            <w:vAlign w:val="center"/>
          </w:tcPr>
          <w:p w14:paraId="2CF4E8AF">
            <w:pPr>
              <w:spacing w:line="360" w:lineRule="auto"/>
              <w:jc w:val="center"/>
              <w:rPr>
                <w:szCs w:val="21"/>
              </w:rPr>
            </w:pPr>
          </w:p>
        </w:tc>
        <w:tc>
          <w:tcPr>
            <w:tcW w:w="682" w:type="pct"/>
            <w:vAlign w:val="center"/>
          </w:tcPr>
          <w:p w14:paraId="329612E6">
            <w:pPr>
              <w:spacing w:line="360" w:lineRule="auto"/>
              <w:jc w:val="center"/>
              <w:rPr>
                <w:szCs w:val="21"/>
              </w:rPr>
            </w:pPr>
          </w:p>
        </w:tc>
        <w:tc>
          <w:tcPr>
            <w:tcW w:w="1113" w:type="pct"/>
            <w:vAlign w:val="center"/>
          </w:tcPr>
          <w:p w14:paraId="72B20B01">
            <w:pPr>
              <w:spacing w:line="360" w:lineRule="auto"/>
              <w:jc w:val="center"/>
              <w:rPr>
                <w:szCs w:val="21"/>
              </w:rPr>
            </w:pPr>
          </w:p>
        </w:tc>
        <w:tc>
          <w:tcPr>
            <w:tcW w:w="652" w:type="pct"/>
            <w:vAlign w:val="center"/>
          </w:tcPr>
          <w:p w14:paraId="23ABF005">
            <w:pPr>
              <w:spacing w:line="360" w:lineRule="auto"/>
              <w:jc w:val="center"/>
              <w:rPr>
                <w:szCs w:val="21"/>
              </w:rPr>
            </w:pPr>
          </w:p>
        </w:tc>
        <w:tc>
          <w:tcPr>
            <w:tcW w:w="723" w:type="pct"/>
            <w:vAlign w:val="center"/>
          </w:tcPr>
          <w:p w14:paraId="2C53EAE7">
            <w:pPr>
              <w:spacing w:line="360" w:lineRule="auto"/>
              <w:jc w:val="center"/>
              <w:rPr>
                <w:szCs w:val="21"/>
              </w:rPr>
            </w:pPr>
          </w:p>
        </w:tc>
        <w:tc>
          <w:tcPr>
            <w:tcW w:w="722" w:type="pct"/>
          </w:tcPr>
          <w:p w14:paraId="2A73B3E8">
            <w:pPr>
              <w:spacing w:line="360" w:lineRule="auto"/>
              <w:jc w:val="center"/>
              <w:rPr>
                <w:szCs w:val="21"/>
              </w:rPr>
            </w:pPr>
          </w:p>
        </w:tc>
      </w:tr>
      <w:tr w14:paraId="21E17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096CA04B">
            <w:pPr>
              <w:spacing w:line="360" w:lineRule="auto"/>
              <w:jc w:val="center"/>
              <w:rPr>
                <w:szCs w:val="21"/>
              </w:rPr>
            </w:pPr>
          </w:p>
        </w:tc>
        <w:tc>
          <w:tcPr>
            <w:tcW w:w="683" w:type="pct"/>
            <w:vAlign w:val="center"/>
          </w:tcPr>
          <w:p w14:paraId="2D491BC8">
            <w:pPr>
              <w:spacing w:line="360" w:lineRule="auto"/>
              <w:jc w:val="center"/>
              <w:rPr>
                <w:szCs w:val="21"/>
              </w:rPr>
            </w:pPr>
          </w:p>
        </w:tc>
        <w:tc>
          <w:tcPr>
            <w:tcW w:w="682" w:type="pct"/>
            <w:vAlign w:val="center"/>
          </w:tcPr>
          <w:p w14:paraId="4BFFAC6F">
            <w:pPr>
              <w:spacing w:line="360" w:lineRule="auto"/>
              <w:jc w:val="center"/>
              <w:rPr>
                <w:szCs w:val="21"/>
              </w:rPr>
            </w:pPr>
          </w:p>
        </w:tc>
        <w:tc>
          <w:tcPr>
            <w:tcW w:w="1113" w:type="pct"/>
            <w:vAlign w:val="center"/>
          </w:tcPr>
          <w:p w14:paraId="41093713">
            <w:pPr>
              <w:spacing w:line="360" w:lineRule="auto"/>
              <w:jc w:val="center"/>
              <w:rPr>
                <w:szCs w:val="21"/>
              </w:rPr>
            </w:pPr>
          </w:p>
        </w:tc>
        <w:tc>
          <w:tcPr>
            <w:tcW w:w="652" w:type="pct"/>
            <w:vAlign w:val="center"/>
          </w:tcPr>
          <w:p w14:paraId="689B7C96">
            <w:pPr>
              <w:spacing w:line="360" w:lineRule="auto"/>
              <w:jc w:val="center"/>
              <w:rPr>
                <w:szCs w:val="21"/>
              </w:rPr>
            </w:pPr>
          </w:p>
        </w:tc>
        <w:tc>
          <w:tcPr>
            <w:tcW w:w="723" w:type="pct"/>
            <w:vAlign w:val="center"/>
          </w:tcPr>
          <w:p w14:paraId="37A0E9F4">
            <w:pPr>
              <w:spacing w:line="360" w:lineRule="auto"/>
              <w:jc w:val="center"/>
              <w:rPr>
                <w:szCs w:val="21"/>
              </w:rPr>
            </w:pPr>
          </w:p>
        </w:tc>
        <w:tc>
          <w:tcPr>
            <w:tcW w:w="722" w:type="pct"/>
          </w:tcPr>
          <w:p w14:paraId="509ACA73">
            <w:pPr>
              <w:spacing w:line="360" w:lineRule="auto"/>
              <w:jc w:val="center"/>
              <w:rPr>
                <w:szCs w:val="21"/>
              </w:rPr>
            </w:pPr>
          </w:p>
        </w:tc>
      </w:tr>
      <w:tr w14:paraId="33131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08" w:type="pct"/>
            <w:gridSpan w:val="2"/>
            <w:vAlign w:val="center"/>
          </w:tcPr>
          <w:p w14:paraId="210616BF">
            <w:pPr>
              <w:spacing w:line="360" w:lineRule="auto"/>
              <w:jc w:val="center"/>
              <w:rPr>
                <w:szCs w:val="21"/>
              </w:rPr>
            </w:pPr>
            <w:r>
              <w:rPr>
                <w:rFonts w:hint="eastAsia"/>
                <w:szCs w:val="21"/>
              </w:rPr>
              <w:t>合计人数</w:t>
            </w:r>
          </w:p>
        </w:tc>
        <w:tc>
          <w:tcPr>
            <w:tcW w:w="3892" w:type="pct"/>
            <w:gridSpan w:val="5"/>
            <w:vAlign w:val="center"/>
          </w:tcPr>
          <w:p w14:paraId="5837C295">
            <w:pPr>
              <w:spacing w:line="360" w:lineRule="auto"/>
              <w:jc w:val="center"/>
              <w:rPr>
                <w:szCs w:val="21"/>
              </w:rPr>
            </w:pPr>
          </w:p>
        </w:tc>
      </w:tr>
    </w:tbl>
    <w:p w14:paraId="15D98877">
      <w:pPr>
        <w:widowControl/>
        <w:spacing w:line="360" w:lineRule="auto"/>
        <w:ind w:firstLine="448" w:firstLineChars="200"/>
        <w:jc w:val="left"/>
        <w:rPr>
          <w:sz w:val="24"/>
        </w:rPr>
      </w:pPr>
      <w:r>
        <w:rPr>
          <w:rFonts w:hint="eastAsia"/>
          <w:sz w:val="24"/>
        </w:rPr>
        <w:t>我公司承诺上述人员身体健康，一旦我公司获得中标，承诺上述人员投入本项目服务，非经采购人同意，不随意更换人员。在投标时已经确定的人员（投标文件中已经提供了相关证书的人员和享受相关减免政策的人员）将专职全职投入本项目服务，不兼职服务其他项目。</w:t>
      </w:r>
    </w:p>
    <w:p w14:paraId="0EA7D593">
      <w:pPr>
        <w:widowControl/>
        <w:spacing w:line="360" w:lineRule="auto"/>
        <w:ind w:firstLine="448" w:firstLineChars="200"/>
        <w:jc w:val="left"/>
        <w:rPr>
          <w:sz w:val="24"/>
        </w:rPr>
      </w:pPr>
      <w:r>
        <w:rPr>
          <w:rFonts w:hint="eastAsia"/>
          <w:sz w:val="24"/>
        </w:rPr>
        <w:t>按劳动法和国务院关于职工工作时间的规定，正常情况下，上述人员每日工作不超过8小时，每周工作不超过40小时。采购人需安排加班的，我公司积极配合并向劳动者支付加班费。</w:t>
      </w:r>
    </w:p>
    <w:p w14:paraId="0F82B55A">
      <w:pPr>
        <w:widowControl/>
        <w:spacing w:line="360" w:lineRule="auto"/>
        <w:ind w:firstLine="448" w:firstLineChars="200"/>
        <w:jc w:val="left"/>
        <w:rPr>
          <w:sz w:val="24"/>
        </w:rPr>
      </w:pPr>
      <w:r>
        <w:rPr>
          <w:rFonts w:hint="eastAsia"/>
          <w:sz w:val="24"/>
        </w:rPr>
        <w:t>填写说明：</w:t>
      </w:r>
    </w:p>
    <w:p w14:paraId="3B485B03">
      <w:pPr>
        <w:widowControl/>
        <w:spacing w:line="360" w:lineRule="auto"/>
        <w:ind w:firstLine="448" w:firstLineChars="200"/>
        <w:jc w:val="left"/>
        <w:rPr>
          <w:sz w:val="24"/>
        </w:rPr>
      </w:pPr>
      <w:r>
        <w:rPr>
          <w:rFonts w:hint="eastAsia"/>
          <w:sz w:val="24"/>
        </w:rPr>
        <w:t>在“人员情况简介”中，对于投标时已经确定的人员（投标文件中已经提供了相关证书、享受相关减免优惠政策的人员），应列明该人员姓名、身份证号及其他与项目相关的信息。</w:t>
      </w:r>
    </w:p>
    <w:p w14:paraId="712933AA">
      <w:pPr>
        <w:spacing w:line="360" w:lineRule="auto"/>
        <w:ind w:right="84" w:firstLine="224" w:firstLineChars="100"/>
        <w:rPr>
          <w:b/>
          <w:sz w:val="24"/>
        </w:rPr>
      </w:pPr>
      <w:r>
        <w:rPr>
          <w:sz w:val="24"/>
        </w:rPr>
        <w:t>投标人名称：</w:t>
      </w:r>
      <w:r>
        <w:rPr>
          <w:rFonts w:hint="eastAsia"/>
          <w:sz w:val="24"/>
        </w:rPr>
        <w:t xml:space="preserve">                              </w:t>
      </w:r>
      <w:r>
        <w:rPr>
          <w:sz w:val="24"/>
        </w:rPr>
        <w:t>日期</w:t>
      </w:r>
    </w:p>
    <w:p w14:paraId="3EFDE13C">
      <w:pPr>
        <w:tabs>
          <w:tab w:val="left" w:pos="360"/>
        </w:tabs>
        <w:spacing w:line="360" w:lineRule="auto"/>
        <w:rPr>
          <w:b/>
          <w:sz w:val="24"/>
        </w:rPr>
      </w:pPr>
      <w:r>
        <w:rPr>
          <w:b/>
          <w:sz w:val="24"/>
        </w:rPr>
        <w:t>附件</w:t>
      </w:r>
      <w:r>
        <w:rPr>
          <w:rFonts w:hint="eastAsia"/>
          <w:b/>
          <w:sz w:val="24"/>
        </w:rPr>
        <w:t>8</w:t>
      </w:r>
    </w:p>
    <w:p w14:paraId="2DE4FA78">
      <w:pPr>
        <w:autoSpaceDN w:val="0"/>
        <w:spacing w:line="360" w:lineRule="auto"/>
        <w:jc w:val="center"/>
        <w:rPr>
          <w:b/>
          <w:bCs/>
          <w:sz w:val="24"/>
        </w:rPr>
      </w:pPr>
      <w:r>
        <w:rPr>
          <w:b/>
          <w:sz w:val="24"/>
        </w:rPr>
        <w:t>主要相关项目业绩一览表</w:t>
      </w:r>
    </w:p>
    <w:p w14:paraId="0BB262DC">
      <w:pPr>
        <w:spacing w:line="460" w:lineRule="exact"/>
        <w:ind w:left="192"/>
        <w:rPr>
          <w:sz w:val="24"/>
        </w:rPr>
      </w:pPr>
    </w:p>
    <w:p w14:paraId="23276136">
      <w:pPr>
        <w:spacing w:line="460" w:lineRule="exact"/>
        <w:rPr>
          <w:sz w:val="24"/>
        </w:rPr>
      </w:pPr>
      <w:r>
        <w:rPr>
          <w:sz w:val="24"/>
        </w:rPr>
        <w:t>项目名称：</w:t>
      </w:r>
      <w:r>
        <w:rPr>
          <w:sz w:val="24"/>
          <w:u w:val="single"/>
        </w:rPr>
        <w:t xml:space="preserve">                    </w:t>
      </w:r>
    </w:p>
    <w:p w14:paraId="7214802B">
      <w:pPr>
        <w:spacing w:line="460" w:lineRule="exact"/>
        <w:rPr>
          <w:sz w:val="24"/>
        </w:rPr>
      </w:pPr>
      <w:r>
        <w:rPr>
          <w:sz w:val="24"/>
        </w:rPr>
        <w:t>项目编号：</w:t>
      </w:r>
      <w:r>
        <w:rPr>
          <w:sz w:val="24"/>
          <w:u w:val="single"/>
        </w:rPr>
        <w:t xml:space="preserve">                    </w:t>
      </w:r>
    </w:p>
    <w:p w14:paraId="4CB44419">
      <w:pPr>
        <w:spacing w:line="460" w:lineRule="exact"/>
        <w:rPr>
          <w:sz w:val="24"/>
          <w:u w:val="single"/>
        </w:rPr>
      </w:pPr>
      <w:r>
        <w:rPr>
          <w:sz w:val="24"/>
        </w:rPr>
        <w:t>包号：</w:t>
      </w:r>
      <w:r>
        <w:rPr>
          <w:sz w:val="24"/>
          <w:u w:val="single"/>
        </w:rPr>
        <w:t xml:space="preserve">                        </w:t>
      </w:r>
    </w:p>
    <w:p w14:paraId="671513C1">
      <w:pPr>
        <w:spacing w:line="460" w:lineRule="exact"/>
        <w:ind w:left="192"/>
        <w:rPr>
          <w:sz w:val="24"/>
        </w:rPr>
      </w:pPr>
    </w:p>
    <w:tbl>
      <w:tblPr>
        <w:tblStyle w:val="22"/>
        <w:tblW w:w="8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2628"/>
        <w:gridCol w:w="1735"/>
      </w:tblGrid>
      <w:tr w14:paraId="34C5B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C90E10F">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78DF27B2">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6FE9044C">
            <w:pPr>
              <w:snapToGrid w:val="0"/>
              <w:jc w:val="center"/>
              <w:rPr>
                <w:sz w:val="24"/>
              </w:rPr>
            </w:pPr>
            <w:r>
              <w:rPr>
                <w:sz w:val="24"/>
              </w:rPr>
              <w:t>项目内容</w:t>
            </w:r>
          </w:p>
        </w:tc>
        <w:tc>
          <w:tcPr>
            <w:tcW w:w="2628" w:type="dxa"/>
            <w:tcBorders>
              <w:top w:val="single" w:color="auto" w:sz="4" w:space="0"/>
              <w:left w:val="single" w:color="auto" w:sz="4" w:space="0"/>
              <w:bottom w:val="single" w:color="auto" w:sz="4" w:space="0"/>
              <w:right w:val="single" w:color="auto" w:sz="4" w:space="0"/>
            </w:tcBorders>
            <w:vAlign w:val="center"/>
          </w:tcPr>
          <w:p w14:paraId="6C204AF6">
            <w:pPr>
              <w:snapToGrid w:val="0"/>
              <w:jc w:val="center"/>
              <w:rPr>
                <w:sz w:val="24"/>
              </w:rPr>
            </w:pPr>
            <w:r>
              <w:rPr>
                <w:sz w:val="24"/>
              </w:rPr>
              <w:t>用户联系人及联系方式</w:t>
            </w:r>
          </w:p>
        </w:tc>
        <w:tc>
          <w:tcPr>
            <w:tcW w:w="1735" w:type="dxa"/>
            <w:tcBorders>
              <w:top w:val="single" w:color="auto" w:sz="4" w:space="0"/>
              <w:left w:val="single" w:color="auto" w:sz="4" w:space="0"/>
              <w:bottom w:val="single" w:color="auto" w:sz="4" w:space="0"/>
              <w:right w:val="single" w:color="auto" w:sz="4" w:space="0"/>
            </w:tcBorders>
            <w:vAlign w:val="center"/>
          </w:tcPr>
          <w:p w14:paraId="4EA47FCA">
            <w:pPr>
              <w:snapToGrid w:val="0"/>
              <w:jc w:val="center"/>
              <w:rPr>
                <w:sz w:val="24"/>
              </w:rPr>
            </w:pPr>
            <w:r>
              <w:rPr>
                <w:sz w:val="24"/>
              </w:rPr>
              <w:t>项目起止时间</w:t>
            </w:r>
          </w:p>
        </w:tc>
      </w:tr>
      <w:tr w14:paraId="17021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FEB935A">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FCFDC2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BFD8D49">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03860CB">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1B3BC95C">
            <w:pPr>
              <w:snapToGrid w:val="0"/>
              <w:jc w:val="center"/>
              <w:rPr>
                <w:sz w:val="24"/>
              </w:rPr>
            </w:pPr>
          </w:p>
        </w:tc>
      </w:tr>
      <w:tr w14:paraId="37DC7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4BC390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CAB2DB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357E37B">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34F4A6B">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66C6944">
            <w:pPr>
              <w:snapToGrid w:val="0"/>
              <w:jc w:val="center"/>
              <w:rPr>
                <w:sz w:val="24"/>
              </w:rPr>
            </w:pPr>
          </w:p>
        </w:tc>
      </w:tr>
      <w:tr w14:paraId="6625B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84CBC1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26CB11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0616572">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24DA3B75">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0D19E9CD">
            <w:pPr>
              <w:snapToGrid w:val="0"/>
              <w:jc w:val="center"/>
              <w:rPr>
                <w:sz w:val="24"/>
              </w:rPr>
            </w:pPr>
          </w:p>
        </w:tc>
      </w:tr>
      <w:tr w14:paraId="51EEE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A883EB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FBBAD6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9720C8C">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3870A95D">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296081F">
            <w:pPr>
              <w:snapToGrid w:val="0"/>
              <w:jc w:val="center"/>
              <w:rPr>
                <w:sz w:val="24"/>
              </w:rPr>
            </w:pPr>
          </w:p>
        </w:tc>
      </w:tr>
      <w:tr w14:paraId="45428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EC52DF8">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4138DE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AB1996F">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4545272D">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30B3C038">
            <w:pPr>
              <w:snapToGrid w:val="0"/>
              <w:jc w:val="center"/>
              <w:rPr>
                <w:sz w:val="24"/>
              </w:rPr>
            </w:pPr>
          </w:p>
        </w:tc>
      </w:tr>
      <w:tr w14:paraId="5DD15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F5B0D98">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58A527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B89CD81">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8B8CDCF">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34B38D69">
            <w:pPr>
              <w:snapToGrid w:val="0"/>
              <w:jc w:val="center"/>
              <w:rPr>
                <w:sz w:val="24"/>
              </w:rPr>
            </w:pPr>
          </w:p>
        </w:tc>
      </w:tr>
      <w:tr w14:paraId="5C026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DD9203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6D0D16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FA87A4E">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90DB587">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757E2F7">
            <w:pPr>
              <w:snapToGrid w:val="0"/>
              <w:jc w:val="center"/>
              <w:rPr>
                <w:sz w:val="24"/>
              </w:rPr>
            </w:pPr>
          </w:p>
        </w:tc>
      </w:tr>
      <w:tr w14:paraId="652E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A5C6018">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99BAE4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B7F4590">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74B546D">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3937E202">
            <w:pPr>
              <w:snapToGrid w:val="0"/>
              <w:jc w:val="center"/>
              <w:rPr>
                <w:sz w:val="24"/>
              </w:rPr>
            </w:pPr>
          </w:p>
        </w:tc>
      </w:tr>
      <w:tr w14:paraId="4A99D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206BF6F">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A099D49">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588FE85">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379D028E">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1CB7669">
            <w:pPr>
              <w:snapToGrid w:val="0"/>
              <w:jc w:val="center"/>
              <w:rPr>
                <w:sz w:val="24"/>
              </w:rPr>
            </w:pPr>
          </w:p>
        </w:tc>
      </w:tr>
      <w:tr w14:paraId="619B7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3C77162">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DB136F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E07FE31">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05F7483F">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30E11553">
            <w:pPr>
              <w:snapToGrid w:val="0"/>
              <w:jc w:val="center"/>
              <w:rPr>
                <w:sz w:val="24"/>
              </w:rPr>
            </w:pPr>
          </w:p>
        </w:tc>
      </w:tr>
      <w:tr w14:paraId="6AC4C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ED589C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DCDB8F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E8C883C">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7427FC5">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24DCE880">
            <w:pPr>
              <w:snapToGrid w:val="0"/>
              <w:jc w:val="center"/>
              <w:rPr>
                <w:sz w:val="24"/>
              </w:rPr>
            </w:pPr>
          </w:p>
        </w:tc>
      </w:tr>
    </w:tbl>
    <w:p w14:paraId="6239B580">
      <w:pPr>
        <w:spacing w:line="560" w:lineRule="exact"/>
        <w:rPr>
          <w:sz w:val="24"/>
        </w:rPr>
      </w:pPr>
      <w:r>
        <w:rPr>
          <w:sz w:val="24"/>
        </w:rPr>
        <w:t>备注：若招标文件第二部分评分因素及评标标准中要求提供业绩的，投标人所列业绩应按其要求将证明材料按顺序附后。</w:t>
      </w:r>
    </w:p>
    <w:p w14:paraId="402F521C">
      <w:pPr>
        <w:spacing w:line="560" w:lineRule="exact"/>
        <w:rPr>
          <w:sz w:val="24"/>
        </w:rPr>
      </w:pPr>
    </w:p>
    <w:p w14:paraId="44D04D7E">
      <w:pPr>
        <w:spacing w:line="360" w:lineRule="auto"/>
        <w:ind w:firstLine="3808" w:firstLineChars="1700"/>
        <w:rPr>
          <w:sz w:val="24"/>
        </w:rPr>
      </w:pPr>
      <w:r>
        <w:rPr>
          <w:sz w:val="24"/>
        </w:rPr>
        <w:t>投标人名称：</w:t>
      </w:r>
    </w:p>
    <w:p w14:paraId="6012807B">
      <w:pPr>
        <w:spacing w:line="360" w:lineRule="auto"/>
        <w:ind w:firstLine="3808" w:firstLineChars="1700"/>
        <w:rPr>
          <w:sz w:val="24"/>
        </w:rPr>
      </w:pPr>
    </w:p>
    <w:p w14:paraId="5EE9CC2E">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823712F">
      <w:pPr>
        <w:spacing w:line="460" w:lineRule="exact"/>
        <w:rPr>
          <w:sz w:val="24"/>
        </w:rPr>
      </w:pPr>
    </w:p>
    <w:p w14:paraId="282F879F">
      <w:pPr>
        <w:widowControl/>
        <w:jc w:val="left"/>
        <w:rPr>
          <w:sz w:val="24"/>
        </w:rPr>
      </w:pPr>
      <w:r>
        <w:rPr>
          <w:sz w:val="24"/>
        </w:rPr>
        <w:br w:type="page"/>
      </w:r>
    </w:p>
    <w:p w14:paraId="5258BC33">
      <w:pPr>
        <w:tabs>
          <w:tab w:val="left" w:pos="360"/>
        </w:tabs>
        <w:spacing w:line="360" w:lineRule="auto"/>
        <w:rPr>
          <w:b/>
          <w:sz w:val="24"/>
        </w:rPr>
      </w:pPr>
      <w:r>
        <w:rPr>
          <w:b/>
          <w:sz w:val="24"/>
        </w:rPr>
        <w:t>附件</w:t>
      </w:r>
      <w:r>
        <w:rPr>
          <w:rFonts w:hint="eastAsia"/>
          <w:b/>
          <w:sz w:val="24"/>
        </w:rPr>
        <w:t>9</w:t>
      </w:r>
    </w:p>
    <w:p w14:paraId="4EABDA20">
      <w:pPr>
        <w:autoSpaceDN w:val="0"/>
        <w:spacing w:line="360" w:lineRule="auto"/>
        <w:jc w:val="center"/>
        <w:rPr>
          <w:b/>
          <w:bCs/>
          <w:sz w:val="24"/>
        </w:rPr>
      </w:pPr>
      <w:r>
        <w:rPr>
          <w:rFonts w:hint="eastAsia"/>
          <w:b/>
          <w:bCs/>
          <w:sz w:val="24"/>
        </w:rPr>
        <w:t>投标</w:t>
      </w:r>
      <w:r>
        <w:rPr>
          <w:b/>
          <w:bCs/>
          <w:sz w:val="24"/>
        </w:rPr>
        <w:t>代表人授权书</w:t>
      </w:r>
    </w:p>
    <w:p w14:paraId="14128CF1">
      <w:pPr>
        <w:spacing w:line="360" w:lineRule="auto"/>
        <w:rPr>
          <w:sz w:val="24"/>
          <w:szCs w:val="21"/>
        </w:rPr>
      </w:pPr>
    </w:p>
    <w:p w14:paraId="5BF6DF0A">
      <w:pPr>
        <w:spacing w:line="360" w:lineRule="auto"/>
        <w:rPr>
          <w:sz w:val="24"/>
          <w:szCs w:val="21"/>
        </w:rPr>
      </w:pPr>
      <w:r>
        <w:rPr>
          <w:sz w:val="24"/>
          <w:szCs w:val="21"/>
        </w:rPr>
        <w:t>致：天津市政府采购中心</w:t>
      </w:r>
    </w:p>
    <w:p w14:paraId="2B5C28CB">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17A57372">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2CA5C3E6">
      <w:pPr>
        <w:spacing w:line="360" w:lineRule="auto"/>
        <w:ind w:firstLine="448" w:firstLineChars="200"/>
        <w:rPr>
          <w:sz w:val="24"/>
          <w:szCs w:val="21"/>
        </w:rPr>
      </w:pPr>
      <w:r>
        <w:rPr>
          <w:sz w:val="24"/>
          <w:szCs w:val="21"/>
        </w:rPr>
        <w:t>本授权书至投标有效期结束前始终有效。</w:t>
      </w:r>
    </w:p>
    <w:p w14:paraId="507B55A4">
      <w:pPr>
        <w:spacing w:line="360" w:lineRule="auto"/>
        <w:ind w:firstLine="448" w:firstLineChars="200"/>
        <w:rPr>
          <w:sz w:val="24"/>
          <w:szCs w:val="21"/>
        </w:rPr>
      </w:pPr>
      <w:r>
        <w:rPr>
          <w:sz w:val="24"/>
          <w:szCs w:val="21"/>
        </w:rPr>
        <w:t>投标代表人无转委托权，特此委托。</w:t>
      </w:r>
    </w:p>
    <w:p w14:paraId="5693DF6C">
      <w:pPr>
        <w:spacing w:line="360" w:lineRule="auto"/>
        <w:ind w:firstLine="448" w:firstLineChars="200"/>
        <w:rPr>
          <w:sz w:val="24"/>
        </w:rPr>
      </w:pPr>
    </w:p>
    <w:p w14:paraId="49FF54CE">
      <w:pPr>
        <w:spacing w:line="360" w:lineRule="auto"/>
        <w:ind w:firstLine="448" w:firstLineChars="200"/>
        <w:rPr>
          <w:sz w:val="24"/>
        </w:rPr>
      </w:pPr>
    </w:p>
    <w:p w14:paraId="752F739E">
      <w:pPr>
        <w:spacing w:line="480" w:lineRule="auto"/>
        <w:jc w:val="center"/>
        <w:rPr>
          <w:sz w:val="24"/>
        </w:rPr>
      </w:pPr>
      <w:r>
        <w:rPr>
          <w:sz w:val="24"/>
        </w:rPr>
        <w:t xml:space="preserve">     年   月   日 </w:t>
      </w:r>
    </w:p>
    <w:p w14:paraId="1C455A7A">
      <w:pPr>
        <w:spacing w:line="360" w:lineRule="auto"/>
        <w:ind w:firstLine="4704" w:firstLineChars="2100"/>
        <w:rPr>
          <w:sz w:val="24"/>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3314B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65095B6B">
            <w:pPr>
              <w:spacing w:line="360" w:lineRule="auto"/>
              <w:jc w:val="left"/>
              <w:rPr>
                <w:sz w:val="24"/>
              </w:rPr>
            </w:pPr>
            <w:r>
              <w:rPr>
                <w:sz w:val="24"/>
              </w:rPr>
              <w:t>投标代表人身份证正面</w:t>
            </w:r>
          </w:p>
          <w:p w14:paraId="540A8F69">
            <w:pPr>
              <w:spacing w:line="360" w:lineRule="auto"/>
              <w:jc w:val="left"/>
              <w:rPr>
                <w:sz w:val="24"/>
              </w:rPr>
            </w:pPr>
          </w:p>
          <w:p w14:paraId="5A96DF23">
            <w:pPr>
              <w:spacing w:line="360" w:lineRule="auto"/>
              <w:jc w:val="left"/>
              <w:rPr>
                <w:sz w:val="24"/>
              </w:rPr>
            </w:pPr>
          </w:p>
          <w:p w14:paraId="5CBDF6FF">
            <w:pPr>
              <w:spacing w:line="360" w:lineRule="auto"/>
              <w:jc w:val="left"/>
              <w:rPr>
                <w:sz w:val="24"/>
              </w:rPr>
            </w:pPr>
          </w:p>
          <w:p w14:paraId="5F7F9F7B">
            <w:pPr>
              <w:spacing w:line="360" w:lineRule="auto"/>
              <w:jc w:val="left"/>
              <w:rPr>
                <w:sz w:val="24"/>
              </w:rPr>
            </w:pPr>
          </w:p>
          <w:p w14:paraId="1AE8FF9B">
            <w:pPr>
              <w:spacing w:line="360" w:lineRule="auto"/>
              <w:jc w:val="left"/>
              <w:rPr>
                <w:sz w:val="24"/>
              </w:rPr>
            </w:pPr>
          </w:p>
        </w:tc>
        <w:tc>
          <w:tcPr>
            <w:tcW w:w="4264" w:type="dxa"/>
          </w:tcPr>
          <w:p w14:paraId="4062F3B2">
            <w:pPr>
              <w:spacing w:line="360" w:lineRule="auto"/>
              <w:jc w:val="left"/>
              <w:rPr>
                <w:sz w:val="24"/>
              </w:rPr>
            </w:pPr>
            <w:r>
              <w:rPr>
                <w:sz w:val="24"/>
              </w:rPr>
              <w:t>投标代表人身份证背面</w:t>
            </w:r>
          </w:p>
        </w:tc>
      </w:tr>
    </w:tbl>
    <w:p w14:paraId="22C9D186">
      <w:pPr>
        <w:widowControl/>
        <w:jc w:val="left"/>
        <w:rPr>
          <w:sz w:val="24"/>
        </w:rPr>
      </w:pPr>
      <w:r>
        <w:rPr>
          <w:sz w:val="24"/>
        </w:rPr>
        <w:br w:type="page"/>
      </w:r>
    </w:p>
    <w:p w14:paraId="539B3BA3">
      <w:pPr>
        <w:autoSpaceDN w:val="0"/>
        <w:spacing w:line="360" w:lineRule="auto"/>
        <w:jc w:val="left"/>
        <w:rPr>
          <w:b/>
          <w:bCs/>
          <w:sz w:val="24"/>
        </w:rPr>
      </w:pPr>
      <w:r>
        <w:rPr>
          <w:b/>
          <w:bCs/>
          <w:sz w:val="24"/>
        </w:rPr>
        <w:t>附件</w:t>
      </w:r>
      <w:r>
        <w:rPr>
          <w:rFonts w:hint="eastAsia"/>
          <w:b/>
          <w:bCs/>
          <w:sz w:val="24"/>
        </w:rPr>
        <w:t>10</w:t>
      </w:r>
    </w:p>
    <w:p w14:paraId="584003B9">
      <w:pPr>
        <w:autoSpaceDE w:val="0"/>
        <w:autoSpaceDN w:val="0"/>
        <w:spacing w:line="480" w:lineRule="auto"/>
        <w:jc w:val="center"/>
        <w:rPr>
          <w:sz w:val="24"/>
          <w:szCs w:val="24"/>
        </w:rPr>
      </w:pPr>
      <w:r>
        <w:rPr>
          <w:b/>
          <w:sz w:val="24"/>
          <w:szCs w:val="24"/>
        </w:rPr>
        <w:t>中小企业声明函（服务）</w:t>
      </w:r>
    </w:p>
    <w:p w14:paraId="449B74A8">
      <w:pPr>
        <w:widowControl/>
        <w:spacing w:line="500" w:lineRule="exact"/>
        <w:ind w:firstLine="448"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3BCF3697">
      <w:pPr>
        <w:autoSpaceDE w:val="0"/>
        <w:autoSpaceDN w:val="0"/>
        <w:spacing w:line="500" w:lineRule="exact"/>
        <w:ind w:firstLine="448"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0AA7153B">
      <w:pPr>
        <w:autoSpaceDE w:val="0"/>
        <w:autoSpaceDN w:val="0"/>
        <w:spacing w:line="500" w:lineRule="exact"/>
        <w:ind w:firstLine="448"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5EC61864">
      <w:pPr>
        <w:autoSpaceDE w:val="0"/>
        <w:autoSpaceDN w:val="0"/>
        <w:spacing w:line="500" w:lineRule="exact"/>
        <w:ind w:left="641"/>
        <w:jc w:val="left"/>
        <w:rPr>
          <w:sz w:val="24"/>
          <w:szCs w:val="24"/>
        </w:rPr>
      </w:pPr>
      <w:r>
        <w:rPr>
          <w:sz w:val="24"/>
          <w:szCs w:val="24"/>
        </w:rPr>
        <w:t>……</w:t>
      </w:r>
    </w:p>
    <w:p w14:paraId="05A2AD1D">
      <w:pPr>
        <w:autoSpaceDE w:val="0"/>
        <w:autoSpaceDN w:val="0"/>
        <w:spacing w:line="500" w:lineRule="exact"/>
        <w:ind w:firstLine="448"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4BDB0298">
      <w:pPr>
        <w:autoSpaceDE w:val="0"/>
        <w:autoSpaceDN w:val="0"/>
        <w:spacing w:line="500" w:lineRule="exact"/>
        <w:ind w:firstLine="448" w:firstLineChars="200"/>
        <w:jc w:val="left"/>
        <w:rPr>
          <w:sz w:val="24"/>
          <w:szCs w:val="24"/>
        </w:rPr>
      </w:pPr>
      <w:r>
        <w:rPr>
          <w:sz w:val="24"/>
          <w:szCs w:val="24"/>
        </w:rPr>
        <w:t>本企业对上述声明内容的真实性负责。如有虚假，将依法承担相应责任。</w:t>
      </w:r>
    </w:p>
    <w:p w14:paraId="1C649193">
      <w:pPr>
        <w:autoSpaceDE w:val="0"/>
        <w:autoSpaceDN w:val="0"/>
        <w:spacing w:line="500" w:lineRule="exact"/>
        <w:ind w:left="3840"/>
        <w:jc w:val="left"/>
        <w:rPr>
          <w:sz w:val="24"/>
          <w:szCs w:val="24"/>
        </w:rPr>
      </w:pPr>
      <w:r>
        <w:rPr>
          <w:sz w:val="24"/>
          <w:szCs w:val="24"/>
        </w:rPr>
        <w:t>投标人名称：</w:t>
      </w:r>
    </w:p>
    <w:p w14:paraId="70DB54A5">
      <w:pPr>
        <w:autoSpaceDE w:val="0"/>
        <w:autoSpaceDN w:val="0"/>
        <w:spacing w:line="500" w:lineRule="exact"/>
        <w:ind w:left="3840"/>
        <w:jc w:val="left"/>
        <w:rPr>
          <w:sz w:val="32"/>
        </w:rPr>
      </w:pPr>
      <w:r>
        <w:rPr>
          <w:sz w:val="24"/>
          <w:szCs w:val="24"/>
        </w:rPr>
        <w:t>日期：</w:t>
      </w:r>
    </w:p>
    <w:p w14:paraId="4FF85B60">
      <w:pPr>
        <w:spacing w:line="360" w:lineRule="auto"/>
        <w:ind w:right="84" w:firstLine="224" w:firstLineChars="100"/>
        <w:rPr>
          <w:b/>
          <w:sz w:val="24"/>
          <w:szCs w:val="24"/>
        </w:rPr>
      </w:pPr>
      <w:r>
        <w:rPr>
          <w:b/>
          <w:sz w:val="24"/>
          <w:szCs w:val="24"/>
        </w:rPr>
        <w:t>注：</w:t>
      </w:r>
    </w:p>
    <w:p w14:paraId="147B6042">
      <w:pPr>
        <w:spacing w:line="360" w:lineRule="auto"/>
        <w:ind w:firstLine="448" w:firstLineChars="200"/>
        <w:rPr>
          <w:b/>
          <w:sz w:val="24"/>
          <w:szCs w:val="24"/>
        </w:rPr>
      </w:pPr>
      <w:r>
        <w:rPr>
          <w:b/>
          <w:sz w:val="24"/>
          <w:szCs w:val="24"/>
        </w:rPr>
        <w:t>1.标的名称须按照采购文件中明确的标的名称进行填写；所属行业须按照采购文件中明确的所属行业进行填写。</w:t>
      </w:r>
    </w:p>
    <w:p w14:paraId="36A08869">
      <w:pPr>
        <w:spacing w:line="360" w:lineRule="auto"/>
        <w:ind w:firstLine="448" w:firstLineChars="200"/>
        <w:rPr>
          <w:b/>
          <w:sz w:val="24"/>
          <w:szCs w:val="24"/>
        </w:rPr>
      </w:pPr>
      <w:r>
        <w:rPr>
          <w:b/>
          <w:sz w:val="24"/>
          <w:szCs w:val="24"/>
        </w:rPr>
        <w:t>2.从业人员、营业收入、资产总额填报上一年度数据，无上一年度数据的新成立企业可不填报。</w:t>
      </w:r>
    </w:p>
    <w:p w14:paraId="1B5FD2B6">
      <w:pPr>
        <w:spacing w:line="360" w:lineRule="auto"/>
        <w:ind w:firstLine="448" w:firstLineChars="200"/>
        <w:rPr>
          <w:b/>
          <w:sz w:val="24"/>
          <w:szCs w:val="21"/>
        </w:rPr>
      </w:pPr>
      <w:r>
        <w:rPr>
          <w:b/>
          <w:sz w:val="24"/>
          <w:szCs w:val="21"/>
        </w:rPr>
        <w:t>3.中标（成交）供应商享受中小企业扶持政策的，将随中标（成交）结果同时公告其《中小企业声明函》，接受社会监督。</w:t>
      </w:r>
    </w:p>
    <w:p w14:paraId="2A9DB9EA">
      <w:pPr>
        <w:widowControl/>
        <w:jc w:val="left"/>
        <w:rPr>
          <w:sz w:val="24"/>
        </w:rPr>
      </w:pPr>
      <w:r>
        <w:rPr>
          <w:sz w:val="24"/>
        </w:rPr>
        <w:br w:type="page"/>
      </w:r>
    </w:p>
    <w:p w14:paraId="4E160D66">
      <w:pPr>
        <w:autoSpaceDN w:val="0"/>
        <w:spacing w:line="360" w:lineRule="auto"/>
        <w:rPr>
          <w:b/>
          <w:bCs/>
          <w:sz w:val="24"/>
        </w:rPr>
      </w:pPr>
      <w:bookmarkStart w:id="6" w:name="OLE_LINK13"/>
      <w:bookmarkStart w:id="7" w:name="OLE_LINK14"/>
      <w:r>
        <w:rPr>
          <w:rFonts w:hint="eastAsia"/>
          <w:b/>
          <w:bCs/>
          <w:sz w:val="24"/>
        </w:rPr>
        <w:t>附件11</w:t>
      </w:r>
    </w:p>
    <w:bookmarkEnd w:id="6"/>
    <w:bookmarkEnd w:id="7"/>
    <w:p w14:paraId="2337A383">
      <w:pPr>
        <w:autoSpaceDN w:val="0"/>
        <w:spacing w:line="360" w:lineRule="auto"/>
        <w:jc w:val="left"/>
        <w:rPr>
          <w:b/>
          <w:bCs/>
          <w:sz w:val="24"/>
        </w:rPr>
      </w:pPr>
      <w:r>
        <w:rPr>
          <w:rFonts w:hint="eastAsia"/>
          <w:b/>
          <w:kern w:val="0"/>
          <w:sz w:val="24"/>
          <w:szCs w:val="21"/>
        </w:rPr>
        <w:t>若不是残疾人福利性单位，投标文件中可不提供此声明函</w:t>
      </w:r>
    </w:p>
    <w:p w14:paraId="307E9956">
      <w:pPr>
        <w:autoSpaceDN w:val="0"/>
        <w:spacing w:line="360" w:lineRule="auto"/>
        <w:jc w:val="center"/>
        <w:rPr>
          <w:b/>
          <w:bCs/>
          <w:sz w:val="24"/>
        </w:rPr>
      </w:pPr>
    </w:p>
    <w:p w14:paraId="49CC1658">
      <w:pPr>
        <w:snapToGrid w:val="0"/>
        <w:spacing w:line="360" w:lineRule="auto"/>
        <w:jc w:val="center"/>
        <w:rPr>
          <w:b/>
          <w:bCs/>
          <w:sz w:val="24"/>
        </w:rPr>
      </w:pPr>
      <w:r>
        <w:rPr>
          <w:rFonts w:hint="eastAsia"/>
          <w:b/>
          <w:bCs/>
          <w:sz w:val="24"/>
        </w:rPr>
        <w:t>残疾人福利性单位声明函</w:t>
      </w:r>
    </w:p>
    <w:p w14:paraId="742708C6">
      <w:pPr>
        <w:snapToGrid w:val="0"/>
        <w:spacing w:line="360" w:lineRule="auto"/>
        <w:ind w:firstLine="448" w:firstLineChars="200"/>
        <w:jc w:val="left"/>
        <w:rPr>
          <w:b/>
          <w:bCs/>
          <w:sz w:val="24"/>
        </w:rPr>
      </w:pPr>
    </w:p>
    <w:p w14:paraId="3D260633">
      <w:pPr>
        <w:snapToGrid w:val="0"/>
        <w:spacing w:line="360" w:lineRule="auto"/>
        <w:ind w:firstLine="448"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66C77DC">
      <w:pPr>
        <w:snapToGrid w:val="0"/>
        <w:spacing w:line="360" w:lineRule="auto"/>
        <w:ind w:firstLine="448" w:firstLineChars="200"/>
        <w:jc w:val="left"/>
        <w:rPr>
          <w:bCs/>
          <w:sz w:val="24"/>
        </w:rPr>
      </w:pPr>
      <w:r>
        <w:rPr>
          <w:rFonts w:hint="eastAsia"/>
          <w:bCs/>
          <w:sz w:val="24"/>
        </w:rPr>
        <w:t>本单位对上述声明的真实性负责。如有虚假，将依法承担相应责任。</w:t>
      </w:r>
    </w:p>
    <w:p w14:paraId="4C616690">
      <w:pPr>
        <w:snapToGrid w:val="0"/>
        <w:spacing w:line="360" w:lineRule="auto"/>
        <w:ind w:firstLine="448" w:firstLineChars="200"/>
        <w:jc w:val="left"/>
        <w:rPr>
          <w:bCs/>
          <w:sz w:val="24"/>
        </w:rPr>
      </w:pPr>
    </w:p>
    <w:p w14:paraId="1BC3B3D4">
      <w:pPr>
        <w:snapToGrid w:val="0"/>
        <w:spacing w:line="360" w:lineRule="auto"/>
        <w:ind w:firstLine="448" w:firstLineChars="200"/>
        <w:jc w:val="left"/>
        <w:rPr>
          <w:bCs/>
          <w:sz w:val="24"/>
        </w:rPr>
      </w:pPr>
    </w:p>
    <w:p w14:paraId="75B63146">
      <w:pPr>
        <w:snapToGrid w:val="0"/>
        <w:spacing w:line="360" w:lineRule="auto"/>
        <w:ind w:firstLine="448" w:firstLineChars="200"/>
        <w:jc w:val="left"/>
        <w:rPr>
          <w:bCs/>
          <w:sz w:val="24"/>
        </w:rPr>
      </w:pPr>
      <w:r>
        <w:rPr>
          <w:rFonts w:hint="eastAsia"/>
          <w:bCs/>
          <w:sz w:val="24"/>
        </w:rPr>
        <w:t xml:space="preserve">               </w:t>
      </w:r>
      <w:r>
        <w:rPr>
          <w:sz w:val="24"/>
          <w:szCs w:val="24"/>
        </w:rPr>
        <w:t>投标人名称：</w:t>
      </w:r>
    </w:p>
    <w:p w14:paraId="5D41318D">
      <w:pPr>
        <w:snapToGrid w:val="0"/>
        <w:spacing w:line="360" w:lineRule="auto"/>
        <w:ind w:firstLine="448" w:firstLineChars="200"/>
        <w:jc w:val="left"/>
        <w:rPr>
          <w:bCs/>
          <w:sz w:val="24"/>
        </w:rPr>
      </w:pPr>
    </w:p>
    <w:p w14:paraId="5EF9253A">
      <w:pPr>
        <w:snapToGrid w:val="0"/>
        <w:spacing w:line="360" w:lineRule="auto"/>
        <w:ind w:firstLine="448" w:firstLineChars="200"/>
        <w:jc w:val="left"/>
        <w:rPr>
          <w:sz w:val="24"/>
          <w:szCs w:val="21"/>
        </w:rPr>
      </w:pPr>
      <w:r>
        <w:rPr>
          <w:rFonts w:hint="eastAsia"/>
          <w:bCs/>
          <w:sz w:val="24"/>
        </w:rPr>
        <w:t xml:space="preserve">               日  期：</w:t>
      </w:r>
    </w:p>
    <w:p w14:paraId="1CEB2722">
      <w:pPr>
        <w:snapToGrid w:val="0"/>
        <w:spacing w:line="360" w:lineRule="auto"/>
        <w:ind w:firstLine="448" w:firstLineChars="200"/>
        <w:jc w:val="left"/>
        <w:rPr>
          <w:sz w:val="24"/>
          <w:szCs w:val="21"/>
        </w:rPr>
      </w:pPr>
    </w:p>
    <w:p w14:paraId="2158B4BB">
      <w:pPr>
        <w:snapToGrid w:val="0"/>
        <w:spacing w:line="360" w:lineRule="auto"/>
        <w:ind w:firstLine="448" w:firstLineChars="200"/>
        <w:rPr>
          <w:sz w:val="24"/>
          <w:szCs w:val="21"/>
        </w:rPr>
      </w:pPr>
      <w:r>
        <w:rPr>
          <w:sz w:val="24"/>
          <w:szCs w:val="21"/>
        </w:rPr>
        <w:t>注：</w:t>
      </w:r>
    </w:p>
    <w:p w14:paraId="7896D33D">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17A03866">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3E31E50A">
      <w:pPr>
        <w:snapToGrid w:val="0"/>
        <w:spacing w:line="360" w:lineRule="auto"/>
        <w:ind w:firstLine="448" w:firstLineChars="200"/>
        <w:rPr>
          <w:sz w:val="24"/>
          <w:szCs w:val="21"/>
        </w:rPr>
      </w:pPr>
    </w:p>
    <w:p w14:paraId="46E3160F">
      <w:pPr>
        <w:snapToGrid w:val="0"/>
        <w:spacing w:line="360" w:lineRule="auto"/>
        <w:ind w:firstLine="448" w:firstLineChars="200"/>
        <w:jc w:val="left"/>
        <w:rPr>
          <w:sz w:val="24"/>
          <w:szCs w:val="21"/>
        </w:rPr>
      </w:pPr>
    </w:p>
    <w:p w14:paraId="2C03BD14">
      <w:pPr>
        <w:spacing w:line="360" w:lineRule="auto"/>
        <w:ind w:right="84" w:firstLine="224" w:firstLineChars="100"/>
        <w:rPr>
          <w:position w:val="-40"/>
          <w:sz w:val="24"/>
        </w:rPr>
      </w:pPr>
    </w:p>
    <w:p w14:paraId="313AC921">
      <w:pPr>
        <w:spacing w:line="560" w:lineRule="exact"/>
        <w:jc w:val="left"/>
        <w:rPr>
          <w:b/>
          <w:sz w:val="24"/>
        </w:rPr>
      </w:pPr>
      <w:r>
        <w:rPr>
          <w:sz w:val="24"/>
        </w:rPr>
        <w:br w:type="page"/>
      </w:r>
      <w:r>
        <w:rPr>
          <w:b/>
          <w:sz w:val="24"/>
        </w:rPr>
        <w:t>附件1</w:t>
      </w:r>
      <w:r>
        <w:rPr>
          <w:rFonts w:hint="eastAsia"/>
          <w:b/>
          <w:sz w:val="24"/>
        </w:rPr>
        <w:t>2</w:t>
      </w:r>
    </w:p>
    <w:p w14:paraId="255C6F48">
      <w:pPr>
        <w:spacing w:line="560" w:lineRule="exact"/>
        <w:jc w:val="center"/>
        <w:rPr>
          <w:b/>
          <w:sz w:val="24"/>
        </w:rPr>
      </w:pPr>
      <w:r>
        <w:rPr>
          <w:b/>
          <w:sz w:val="24"/>
        </w:rPr>
        <w:t>管理大纲</w:t>
      </w:r>
    </w:p>
    <w:p w14:paraId="071CE9B1">
      <w:pPr>
        <w:spacing w:line="560" w:lineRule="exact"/>
        <w:ind w:firstLine="672" w:firstLineChars="300"/>
        <w:jc w:val="left"/>
        <w:rPr>
          <w:sz w:val="24"/>
        </w:rPr>
      </w:pPr>
      <w:r>
        <w:rPr>
          <w:sz w:val="24"/>
        </w:rPr>
        <w:t>请投标人根据招标文件“评分因素及评标标准”中的要求，按顺序提供详细的方案、证明材料等，自行编排序号。</w:t>
      </w:r>
    </w:p>
    <w:p w14:paraId="6EC801B8">
      <w:pPr>
        <w:spacing w:line="560" w:lineRule="exact"/>
        <w:ind w:firstLine="672" w:firstLineChars="300"/>
        <w:jc w:val="left"/>
        <w:rPr>
          <w:sz w:val="24"/>
        </w:rPr>
      </w:pPr>
      <w:r>
        <w:rPr>
          <w:sz w:val="24"/>
        </w:rPr>
        <w:t>投标人将专项服务委托专业公司承担的，应当进行说明。</w:t>
      </w:r>
    </w:p>
    <w:p w14:paraId="2A350EEB">
      <w:pPr>
        <w:spacing w:line="560" w:lineRule="exact"/>
        <w:ind w:firstLine="672" w:firstLineChars="300"/>
        <w:jc w:val="left"/>
        <w:rPr>
          <w:sz w:val="24"/>
        </w:rPr>
      </w:pPr>
      <w:r>
        <w:rPr>
          <w:sz w:val="24"/>
        </w:rPr>
        <w:t>投标人认为必需的其他内容。</w:t>
      </w:r>
    </w:p>
    <w:p w14:paraId="78AED10A">
      <w:pPr>
        <w:spacing w:line="560" w:lineRule="exact"/>
        <w:jc w:val="left"/>
        <w:rPr>
          <w:sz w:val="28"/>
        </w:rPr>
      </w:pPr>
    </w:p>
    <w:p w14:paraId="4C298CA0">
      <w:pPr>
        <w:spacing w:line="560" w:lineRule="exact"/>
        <w:jc w:val="left"/>
        <w:rPr>
          <w:sz w:val="28"/>
        </w:rPr>
      </w:pPr>
    </w:p>
    <w:p w14:paraId="2F3813CC">
      <w:pPr>
        <w:spacing w:line="560" w:lineRule="exact"/>
        <w:jc w:val="left"/>
        <w:rPr>
          <w:sz w:val="28"/>
        </w:rPr>
      </w:pPr>
    </w:p>
    <w:p w14:paraId="483F1452">
      <w:pPr>
        <w:spacing w:line="560" w:lineRule="exact"/>
        <w:jc w:val="left"/>
        <w:rPr>
          <w:sz w:val="28"/>
        </w:rPr>
      </w:pPr>
    </w:p>
    <w:p w14:paraId="0AE549E7">
      <w:pPr>
        <w:spacing w:line="560" w:lineRule="exact"/>
        <w:jc w:val="left"/>
        <w:rPr>
          <w:sz w:val="28"/>
        </w:rPr>
      </w:pPr>
    </w:p>
    <w:p w14:paraId="03325B10">
      <w:pPr>
        <w:spacing w:line="560" w:lineRule="exact"/>
        <w:jc w:val="left"/>
        <w:rPr>
          <w:sz w:val="28"/>
        </w:rPr>
      </w:pPr>
    </w:p>
    <w:p w14:paraId="1226C51A">
      <w:pPr>
        <w:spacing w:line="560" w:lineRule="exact"/>
        <w:jc w:val="left"/>
        <w:rPr>
          <w:sz w:val="28"/>
        </w:rPr>
      </w:pPr>
    </w:p>
    <w:p w14:paraId="68BA947C">
      <w:pPr>
        <w:spacing w:line="560" w:lineRule="exact"/>
        <w:jc w:val="left"/>
        <w:rPr>
          <w:sz w:val="28"/>
        </w:rPr>
      </w:pPr>
    </w:p>
    <w:p w14:paraId="50F65A1C">
      <w:pPr>
        <w:spacing w:line="560" w:lineRule="exact"/>
        <w:jc w:val="left"/>
        <w:rPr>
          <w:sz w:val="28"/>
        </w:rPr>
      </w:pPr>
    </w:p>
    <w:p w14:paraId="7E7CB50E">
      <w:pPr>
        <w:spacing w:line="560" w:lineRule="exact"/>
        <w:jc w:val="left"/>
        <w:rPr>
          <w:sz w:val="28"/>
        </w:rPr>
      </w:pPr>
    </w:p>
    <w:p w14:paraId="06B4D6CB">
      <w:pPr>
        <w:spacing w:line="360" w:lineRule="auto"/>
        <w:ind w:right="84"/>
        <w:rPr>
          <w:sz w:val="24"/>
        </w:rPr>
      </w:pPr>
      <w:r>
        <w:rPr>
          <w:sz w:val="24"/>
        </w:rPr>
        <w:t>投标人名称：</w:t>
      </w:r>
    </w:p>
    <w:p w14:paraId="5C3B1374">
      <w:pPr>
        <w:spacing w:line="360" w:lineRule="auto"/>
        <w:ind w:right="84" w:firstLine="224" w:firstLineChars="100"/>
        <w:rPr>
          <w:sz w:val="24"/>
        </w:rPr>
      </w:pPr>
    </w:p>
    <w:p w14:paraId="0FAFEB57">
      <w:pPr>
        <w:spacing w:line="360" w:lineRule="auto"/>
        <w:ind w:right="84"/>
        <w:rPr>
          <w:position w:val="-40"/>
          <w:sz w:val="24"/>
        </w:rPr>
      </w:pPr>
      <w:r>
        <w:rPr>
          <w:sz w:val="24"/>
        </w:rPr>
        <w:t xml:space="preserve">日期：  </w:t>
      </w:r>
    </w:p>
    <w:p w14:paraId="71EFBFDA">
      <w:pPr>
        <w:spacing w:line="560" w:lineRule="exact"/>
        <w:jc w:val="left"/>
        <w:rPr>
          <w:sz w:val="28"/>
        </w:rPr>
      </w:pPr>
    </w:p>
    <w:p w14:paraId="3DC91513">
      <w:pPr>
        <w:spacing w:line="560" w:lineRule="exact"/>
        <w:jc w:val="left"/>
        <w:rPr>
          <w:sz w:val="28"/>
        </w:rPr>
      </w:pPr>
    </w:p>
    <w:p w14:paraId="1A50FDA7">
      <w:pPr>
        <w:spacing w:line="560" w:lineRule="exact"/>
        <w:jc w:val="left"/>
        <w:rPr>
          <w:sz w:val="28"/>
        </w:rPr>
      </w:pPr>
    </w:p>
    <w:p w14:paraId="5D312FE9">
      <w:pPr>
        <w:spacing w:line="560" w:lineRule="exact"/>
        <w:jc w:val="left"/>
        <w:rPr>
          <w:sz w:val="28"/>
        </w:rPr>
      </w:pPr>
    </w:p>
    <w:p w14:paraId="0624ACBD">
      <w:pPr>
        <w:spacing w:line="560" w:lineRule="exact"/>
        <w:jc w:val="left"/>
        <w:rPr>
          <w:sz w:val="28"/>
        </w:rPr>
      </w:pPr>
    </w:p>
    <w:p w14:paraId="796FE496">
      <w:pPr>
        <w:spacing w:line="560" w:lineRule="exact"/>
        <w:jc w:val="left"/>
        <w:rPr>
          <w:sz w:val="28"/>
        </w:rPr>
      </w:pPr>
    </w:p>
    <w:p w14:paraId="024464AB">
      <w:pPr>
        <w:spacing w:line="480" w:lineRule="auto"/>
        <w:rPr>
          <w:b/>
          <w:sz w:val="24"/>
        </w:rPr>
      </w:pPr>
      <w:r>
        <w:rPr>
          <w:b/>
          <w:sz w:val="24"/>
        </w:rPr>
        <w:t>附件1</w:t>
      </w:r>
      <w:r>
        <w:rPr>
          <w:rFonts w:hint="eastAsia"/>
          <w:b/>
          <w:sz w:val="24"/>
        </w:rPr>
        <w:t>3</w:t>
      </w:r>
      <w:r>
        <w:rPr>
          <w:b/>
          <w:sz w:val="24"/>
        </w:rPr>
        <w:t>-1</w:t>
      </w:r>
    </w:p>
    <w:p w14:paraId="5319C69C">
      <w:pPr>
        <w:spacing w:line="480" w:lineRule="auto"/>
        <w:jc w:val="center"/>
        <w:rPr>
          <w:b/>
          <w:sz w:val="30"/>
        </w:rPr>
      </w:pPr>
      <w:r>
        <w:rPr>
          <w:b/>
          <w:sz w:val="24"/>
        </w:rPr>
        <w:t>项目负责人资格审查表</w:t>
      </w:r>
    </w:p>
    <w:tbl>
      <w:tblPr>
        <w:tblStyle w:val="22"/>
        <w:tblW w:w="8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500"/>
        <w:gridCol w:w="894"/>
        <w:gridCol w:w="502"/>
        <w:gridCol w:w="943"/>
        <w:gridCol w:w="506"/>
        <w:gridCol w:w="438"/>
        <w:gridCol w:w="1351"/>
        <w:gridCol w:w="105"/>
        <w:gridCol w:w="1244"/>
        <w:gridCol w:w="182"/>
        <w:gridCol w:w="1290"/>
      </w:tblGrid>
      <w:tr w14:paraId="0B391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10492E41">
            <w:pPr>
              <w:spacing w:line="360" w:lineRule="auto"/>
              <w:ind w:right="84"/>
              <w:jc w:val="center"/>
              <w:rPr>
                <w:position w:val="-36"/>
                <w:sz w:val="24"/>
              </w:rPr>
            </w:pPr>
            <w:r>
              <w:rPr>
                <w:position w:val="-36"/>
                <w:sz w:val="24"/>
              </w:rPr>
              <w:t>姓  名</w:t>
            </w:r>
          </w:p>
        </w:tc>
        <w:tc>
          <w:tcPr>
            <w:tcW w:w="1396" w:type="dxa"/>
            <w:gridSpan w:val="2"/>
          </w:tcPr>
          <w:p w14:paraId="087A6308">
            <w:pPr>
              <w:spacing w:line="360" w:lineRule="auto"/>
              <w:ind w:right="84"/>
              <w:jc w:val="center"/>
              <w:rPr>
                <w:position w:val="-36"/>
                <w:sz w:val="24"/>
              </w:rPr>
            </w:pPr>
          </w:p>
        </w:tc>
        <w:tc>
          <w:tcPr>
            <w:tcW w:w="1449" w:type="dxa"/>
            <w:gridSpan w:val="2"/>
          </w:tcPr>
          <w:p w14:paraId="26384557">
            <w:pPr>
              <w:spacing w:line="360" w:lineRule="auto"/>
              <w:ind w:right="84"/>
              <w:jc w:val="center"/>
              <w:rPr>
                <w:position w:val="-36"/>
                <w:sz w:val="24"/>
              </w:rPr>
            </w:pPr>
            <w:r>
              <w:rPr>
                <w:position w:val="-36"/>
                <w:sz w:val="24"/>
              </w:rPr>
              <w:t>性  别</w:t>
            </w:r>
          </w:p>
        </w:tc>
        <w:tc>
          <w:tcPr>
            <w:tcW w:w="1894" w:type="dxa"/>
            <w:gridSpan w:val="3"/>
          </w:tcPr>
          <w:p w14:paraId="025E26A3">
            <w:pPr>
              <w:spacing w:line="360" w:lineRule="auto"/>
              <w:ind w:right="84"/>
              <w:jc w:val="center"/>
              <w:rPr>
                <w:position w:val="-36"/>
                <w:sz w:val="24"/>
              </w:rPr>
            </w:pPr>
          </w:p>
        </w:tc>
        <w:tc>
          <w:tcPr>
            <w:tcW w:w="1426" w:type="dxa"/>
            <w:gridSpan w:val="2"/>
          </w:tcPr>
          <w:p w14:paraId="24D85723">
            <w:pPr>
              <w:spacing w:line="360" w:lineRule="auto"/>
              <w:ind w:right="84"/>
              <w:jc w:val="center"/>
              <w:rPr>
                <w:position w:val="-36"/>
                <w:sz w:val="24"/>
              </w:rPr>
            </w:pPr>
            <w:r>
              <w:rPr>
                <w:position w:val="-36"/>
                <w:sz w:val="24"/>
              </w:rPr>
              <w:t>年  龄</w:t>
            </w:r>
          </w:p>
        </w:tc>
        <w:tc>
          <w:tcPr>
            <w:tcW w:w="1290" w:type="dxa"/>
          </w:tcPr>
          <w:p w14:paraId="1CF784B8">
            <w:pPr>
              <w:spacing w:line="360" w:lineRule="auto"/>
              <w:ind w:right="84"/>
              <w:jc w:val="center"/>
              <w:rPr>
                <w:position w:val="-36"/>
                <w:sz w:val="24"/>
              </w:rPr>
            </w:pPr>
          </w:p>
        </w:tc>
      </w:tr>
      <w:tr w14:paraId="154B9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53C788BB">
            <w:pPr>
              <w:spacing w:line="360" w:lineRule="auto"/>
              <w:ind w:right="84"/>
              <w:jc w:val="center"/>
              <w:rPr>
                <w:position w:val="-36"/>
                <w:sz w:val="24"/>
              </w:rPr>
            </w:pPr>
            <w:r>
              <w:rPr>
                <w:position w:val="-36"/>
                <w:sz w:val="24"/>
              </w:rPr>
              <w:t>职  称</w:t>
            </w:r>
          </w:p>
        </w:tc>
        <w:tc>
          <w:tcPr>
            <w:tcW w:w="1396" w:type="dxa"/>
            <w:gridSpan w:val="2"/>
          </w:tcPr>
          <w:p w14:paraId="0FF1256C">
            <w:pPr>
              <w:spacing w:line="360" w:lineRule="auto"/>
              <w:ind w:right="84"/>
              <w:jc w:val="center"/>
              <w:rPr>
                <w:position w:val="-36"/>
                <w:sz w:val="24"/>
              </w:rPr>
            </w:pPr>
          </w:p>
        </w:tc>
        <w:tc>
          <w:tcPr>
            <w:tcW w:w="1449" w:type="dxa"/>
            <w:gridSpan w:val="2"/>
          </w:tcPr>
          <w:p w14:paraId="7F28B098">
            <w:pPr>
              <w:spacing w:line="360" w:lineRule="auto"/>
              <w:ind w:right="84"/>
              <w:jc w:val="center"/>
              <w:rPr>
                <w:position w:val="-36"/>
                <w:sz w:val="24"/>
              </w:rPr>
            </w:pPr>
            <w:r>
              <w:rPr>
                <w:position w:val="-36"/>
                <w:sz w:val="24"/>
              </w:rPr>
              <w:t>毕业学校</w:t>
            </w:r>
          </w:p>
        </w:tc>
        <w:tc>
          <w:tcPr>
            <w:tcW w:w="1894" w:type="dxa"/>
            <w:gridSpan w:val="3"/>
          </w:tcPr>
          <w:p w14:paraId="7C682334">
            <w:pPr>
              <w:spacing w:line="360" w:lineRule="auto"/>
              <w:ind w:right="84"/>
              <w:jc w:val="center"/>
              <w:rPr>
                <w:position w:val="-36"/>
                <w:sz w:val="24"/>
              </w:rPr>
            </w:pPr>
          </w:p>
        </w:tc>
        <w:tc>
          <w:tcPr>
            <w:tcW w:w="1426" w:type="dxa"/>
            <w:gridSpan w:val="2"/>
          </w:tcPr>
          <w:p w14:paraId="5EACD080">
            <w:pPr>
              <w:spacing w:line="360" w:lineRule="auto"/>
              <w:ind w:right="84"/>
              <w:jc w:val="center"/>
              <w:rPr>
                <w:position w:val="-36"/>
                <w:sz w:val="24"/>
              </w:rPr>
            </w:pPr>
            <w:r>
              <w:rPr>
                <w:position w:val="-36"/>
                <w:sz w:val="24"/>
              </w:rPr>
              <w:t>毕业时间</w:t>
            </w:r>
          </w:p>
        </w:tc>
        <w:tc>
          <w:tcPr>
            <w:tcW w:w="1290" w:type="dxa"/>
          </w:tcPr>
          <w:p w14:paraId="1559F894">
            <w:pPr>
              <w:spacing w:line="360" w:lineRule="auto"/>
              <w:ind w:right="84"/>
              <w:jc w:val="center"/>
              <w:rPr>
                <w:position w:val="-36"/>
                <w:sz w:val="24"/>
              </w:rPr>
            </w:pPr>
          </w:p>
        </w:tc>
      </w:tr>
      <w:tr w14:paraId="42B9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627CDB43">
            <w:pPr>
              <w:spacing w:line="360" w:lineRule="auto"/>
              <w:ind w:right="84"/>
              <w:jc w:val="center"/>
              <w:rPr>
                <w:position w:val="-36"/>
                <w:sz w:val="24"/>
              </w:rPr>
            </w:pPr>
            <w:r>
              <w:rPr>
                <w:position w:val="-36"/>
                <w:sz w:val="24"/>
              </w:rPr>
              <w:t>所学专业</w:t>
            </w:r>
          </w:p>
        </w:tc>
        <w:tc>
          <w:tcPr>
            <w:tcW w:w="1396" w:type="dxa"/>
            <w:gridSpan w:val="2"/>
          </w:tcPr>
          <w:p w14:paraId="723CF7F4">
            <w:pPr>
              <w:spacing w:line="360" w:lineRule="auto"/>
              <w:ind w:right="84"/>
              <w:jc w:val="center"/>
              <w:rPr>
                <w:position w:val="-36"/>
                <w:sz w:val="24"/>
              </w:rPr>
            </w:pPr>
          </w:p>
        </w:tc>
        <w:tc>
          <w:tcPr>
            <w:tcW w:w="1449" w:type="dxa"/>
            <w:gridSpan w:val="2"/>
          </w:tcPr>
          <w:p w14:paraId="4F9C530A">
            <w:pPr>
              <w:spacing w:line="360" w:lineRule="auto"/>
              <w:ind w:right="84"/>
              <w:jc w:val="center"/>
              <w:rPr>
                <w:position w:val="-36"/>
                <w:sz w:val="24"/>
              </w:rPr>
            </w:pPr>
            <w:r>
              <w:rPr>
                <w:position w:val="-36"/>
                <w:sz w:val="24"/>
              </w:rPr>
              <w:t>最高学历</w:t>
            </w:r>
          </w:p>
        </w:tc>
        <w:tc>
          <w:tcPr>
            <w:tcW w:w="1894" w:type="dxa"/>
            <w:gridSpan w:val="3"/>
          </w:tcPr>
          <w:p w14:paraId="1CCE5C58">
            <w:pPr>
              <w:spacing w:line="360" w:lineRule="auto"/>
              <w:ind w:right="84"/>
              <w:jc w:val="center"/>
              <w:rPr>
                <w:position w:val="-36"/>
                <w:sz w:val="24"/>
              </w:rPr>
            </w:pPr>
          </w:p>
        </w:tc>
        <w:tc>
          <w:tcPr>
            <w:tcW w:w="1426" w:type="dxa"/>
            <w:gridSpan w:val="2"/>
          </w:tcPr>
          <w:p w14:paraId="65B3CF46">
            <w:pPr>
              <w:spacing w:line="360" w:lineRule="auto"/>
              <w:ind w:right="84"/>
              <w:jc w:val="center"/>
              <w:rPr>
                <w:position w:val="-36"/>
                <w:sz w:val="24"/>
              </w:rPr>
            </w:pPr>
            <w:r>
              <w:rPr>
                <w:spacing w:val="-12"/>
                <w:position w:val="-36"/>
                <w:sz w:val="24"/>
              </w:rPr>
              <w:t xml:space="preserve">联系电话 </w:t>
            </w:r>
          </w:p>
        </w:tc>
        <w:tc>
          <w:tcPr>
            <w:tcW w:w="1290" w:type="dxa"/>
          </w:tcPr>
          <w:p w14:paraId="2721F5F6">
            <w:pPr>
              <w:spacing w:line="360" w:lineRule="auto"/>
              <w:ind w:right="84"/>
              <w:jc w:val="center"/>
              <w:rPr>
                <w:position w:val="-36"/>
                <w:sz w:val="24"/>
              </w:rPr>
            </w:pPr>
          </w:p>
        </w:tc>
      </w:tr>
      <w:tr w14:paraId="6F8D0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346" w:type="dxa"/>
            <w:gridSpan w:val="3"/>
            <w:vAlign w:val="center"/>
          </w:tcPr>
          <w:p w14:paraId="7BDC65FA">
            <w:pPr>
              <w:spacing w:line="360" w:lineRule="auto"/>
              <w:ind w:right="84"/>
              <w:jc w:val="center"/>
              <w:rPr>
                <w:spacing w:val="-28"/>
                <w:position w:val="-36"/>
                <w:sz w:val="24"/>
              </w:rPr>
            </w:pPr>
            <w:r>
              <w:rPr>
                <w:position w:val="-36"/>
                <w:sz w:val="24"/>
              </w:rPr>
              <w:t>所获证书及编号</w:t>
            </w:r>
          </w:p>
        </w:tc>
        <w:tc>
          <w:tcPr>
            <w:tcW w:w="1951" w:type="dxa"/>
            <w:gridSpan w:val="3"/>
          </w:tcPr>
          <w:p w14:paraId="77A5B1CD">
            <w:pPr>
              <w:spacing w:line="360" w:lineRule="auto"/>
              <w:ind w:right="84"/>
              <w:jc w:val="center"/>
              <w:rPr>
                <w:position w:val="-36"/>
                <w:sz w:val="24"/>
              </w:rPr>
            </w:pPr>
          </w:p>
        </w:tc>
        <w:tc>
          <w:tcPr>
            <w:tcW w:w="3138" w:type="dxa"/>
            <w:gridSpan w:val="4"/>
          </w:tcPr>
          <w:p w14:paraId="653FFFCE">
            <w:pPr>
              <w:spacing w:line="360" w:lineRule="auto"/>
              <w:ind w:right="84"/>
              <w:jc w:val="center"/>
              <w:rPr>
                <w:position w:val="-36"/>
                <w:sz w:val="24"/>
              </w:rPr>
            </w:pPr>
            <w:r>
              <w:rPr>
                <w:sz w:val="24"/>
              </w:rPr>
              <w:t>工作年限</w:t>
            </w:r>
          </w:p>
        </w:tc>
        <w:tc>
          <w:tcPr>
            <w:tcW w:w="1472" w:type="dxa"/>
            <w:gridSpan w:val="2"/>
          </w:tcPr>
          <w:p w14:paraId="4036A5DF">
            <w:pPr>
              <w:spacing w:line="360" w:lineRule="auto"/>
              <w:ind w:right="84"/>
              <w:jc w:val="center"/>
              <w:rPr>
                <w:position w:val="-36"/>
                <w:sz w:val="24"/>
              </w:rPr>
            </w:pPr>
          </w:p>
        </w:tc>
      </w:tr>
      <w:tr w14:paraId="2541E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108B1795">
            <w:pPr>
              <w:spacing w:line="360" w:lineRule="auto"/>
              <w:ind w:right="84"/>
              <w:jc w:val="center"/>
              <w:rPr>
                <w:position w:val="-36"/>
                <w:sz w:val="24"/>
              </w:rPr>
            </w:pPr>
            <w:r>
              <w:rPr>
                <w:position w:val="-36"/>
                <w:sz w:val="24"/>
              </w:rPr>
              <w:t>近三年来的主要工作业绩及担任的主要工作经历</w:t>
            </w:r>
          </w:p>
        </w:tc>
      </w:tr>
      <w:tr w14:paraId="7A2BE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1A183CE9">
            <w:pPr>
              <w:spacing w:line="360" w:lineRule="auto"/>
              <w:ind w:right="84"/>
              <w:rPr>
                <w:position w:val="-36"/>
                <w:sz w:val="24"/>
              </w:rPr>
            </w:pPr>
            <w:r>
              <w:rPr>
                <w:position w:val="-36"/>
                <w:sz w:val="24"/>
              </w:rPr>
              <w:t>时 间</w:t>
            </w:r>
          </w:p>
        </w:tc>
        <w:tc>
          <w:tcPr>
            <w:tcW w:w="1394" w:type="dxa"/>
            <w:gridSpan w:val="2"/>
          </w:tcPr>
          <w:p w14:paraId="18CE2918">
            <w:pPr>
              <w:spacing w:line="360" w:lineRule="auto"/>
              <w:ind w:right="84"/>
              <w:jc w:val="center"/>
              <w:rPr>
                <w:position w:val="-36"/>
                <w:sz w:val="24"/>
              </w:rPr>
            </w:pPr>
            <w:r>
              <w:rPr>
                <w:position w:val="-36"/>
                <w:sz w:val="24"/>
              </w:rPr>
              <w:t>地  点</w:t>
            </w:r>
          </w:p>
        </w:tc>
        <w:tc>
          <w:tcPr>
            <w:tcW w:w="1445" w:type="dxa"/>
            <w:gridSpan w:val="2"/>
          </w:tcPr>
          <w:p w14:paraId="19F74905">
            <w:pPr>
              <w:spacing w:line="360" w:lineRule="auto"/>
              <w:ind w:right="84"/>
              <w:jc w:val="center"/>
              <w:rPr>
                <w:position w:val="-36"/>
                <w:sz w:val="24"/>
              </w:rPr>
            </w:pPr>
            <w:r>
              <w:rPr>
                <w:position w:val="-36"/>
                <w:sz w:val="24"/>
              </w:rPr>
              <w:t>单  位</w:t>
            </w:r>
          </w:p>
        </w:tc>
        <w:tc>
          <w:tcPr>
            <w:tcW w:w="944" w:type="dxa"/>
            <w:gridSpan w:val="2"/>
          </w:tcPr>
          <w:p w14:paraId="5DA007D3">
            <w:pPr>
              <w:spacing w:line="360" w:lineRule="auto"/>
              <w:ind w:right="84"/>
              <w:jc w:val="center"/>
              <w:rPr>
                <w:position w:val="-36"/>
                <w:sz w:val="24"/>
              </w:rPr>
            </w:pPr>
            <w:r>
              <w:rPr>
                <w:position w:val="-36"/>
                <w:sz w:val="24"/>
              </w:rPr>
              <w:t>职 务</w:t>
            </w:r>
          </w:p>
        </w:tc>
        <w:tc>
          <w:tcPr>
            <w:tcW w:w="4172" w:type="dxa"/>
            <w:gridSpan w:val="5"/>
          </w:tcPr>
          <w:p w14:paraId="67DA56E0">
            <w:pPr>
              <w:spacing w:line="360" w:lineRule="auto"/>
              <w:ind w:right="84"/>
              <w:jc w:val="center"/>
              <w:rPr>
                <w:position w:val="-36"/>
                <w:sz w:val="24"/>
              </w:rPr>
            </w:pPr>
            <w:r>
              <w:rPr>
                <w:position w:val="-36"/>
                <w:sz w:val="24"/>
              </w:rPr>
              <w:t>主 要 工 作</w:t>
            </w:r>
          </w:p>
        </w:tc>
      </w:tr>
      <w:tr w14:paraId="57B9E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630E14E6">
            <w:pPr>
              <w:spacing w:line="360" w:lineRule="auto"/>
              <w:ind w:right="84"/>
              <w:rPr>
                <w:position w:val="-36"/>
                <w:sz w:val="24"/>
              </w:rPr>
            </w:pPr>
          </w:p>
          <w:p w14:paraId="338E8780">
            <w:pPr>
              <w:spacing w:line="360" w:lineRule="auto"/>
              <w:ind w:right="84"/>
              <w:rPr>
                <w:position w:val="-36"/>
                <w:sz w:val="24"/>
              </w:rPr>
            </w:pPr>
          </w:p>
          <w:p w14:paraId="19335855">
            <w:pPr>
              <w:spacing w:line="360" w:lineRule="auto"/>
              <w:ind w:right="84"/>
              <w:rPr>
                <w:position w:val="-36"/>
                <w:sz w:val="24"/>
              </w:rPr>
            </w:pPr>
          </w:p>
          <w:p w14:paraId="3BEEFE72">
            <w:pPr>
              <w:spacing w:line="360" w:lineRule="auto"/>
              <w:ind w:right="84"/>
              <w:rPr>
                <w:position w:val="-36"/>
                <w:sz w:val="24"/>
              </w:rPr>
            </w:pPr>
          </w:p>
          <w:p w14:paraId="71C90732">
            <w:pPr>
              <w:spacing w:line="360" w:lineRule="auto"/>
              <w:ind w:right="84"/>
              <w:rPr>
                <w:position w:val="-36"/>
                <w:sz w:val="24"/>
              </w:rPr>
            </w:pPr>
          </w:p>
        </w:tc>
        <w:tc>
          <w:tcPr>
            <w:tcW w:w="1394" w:type="dxa"/>
            <w:gridSpan w:val="2"/>
          </w:tcPr>
          <w:p w14:paraId="3A231A85">
            <w:pPr>
              <w:spacing w:line="360" w:lineRule="auto"/>
              <w:ind w:right="84"/>
              <w:rPr>
                <w:position w:val="-36"/>
                <w:sz w:val="24"/>
              </w:rPr>
            </w:pPr>
          </w:p>
        </w:tc>
        <w:tc>
          <w:tcPr>
            <w:tcW w:w="1445" w:type="dxa"/>
            <w:gridSpan w:val="2"/>
          </w:tcPr>
          <w:p w14:paraId="47B51159">
            <w:pPr>
              <w:spacing w:line="360" w:lineRule="auto"/>
              <w:ind w:right="84"/>
              <w:rPr>
                <w:position w:val="-36"/>
                <w:sz w:val="24"/>
              </w:rPr>
            </w:pPr>
          </w:p>
        </w:tc>
        <w:tc>
          <w:tcPr>
            <w:tcW w:w="944" w:type="dxa"/>
            <w:gridSpan w:val="2"/>
          </w:tcPr>
          <w:p w14:paraId="32462A84">
            <w:pPr>
              <w:spacing w:line="360" w:lineRule="auto"/>
              <w:ind w:right="84"/>
              <w:rPr>
                <w:position w:val="-36"/>
                <w:sz w:val="24"/>
              </w:rPr>
            </w:pPr>
          </w:p>
        </w:tc>
        <w:tc>
          <w:tcPr>
            <w:tcW w:w="4172" w:type="dxa"/>
            <w:gridSpan w:val="5"/>
          </w:tcPr>
          <w:p w14:paraId="43F6E070">
            <w:pPr>
              <w:spacing w:line="360" w:lineRule="auto"/>
              <w:ind w:right="84"/>
              <w:rPr>
                <w:position w:val="-36"/>
                <w:sz w:val="24"/>
              </w:rPr>
            </w:pPr>
          </w:p>
        </w:tc>
      </w:tr>
      <w:tr w14:paraId="57483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8907" w:type="dxa"/>
            <w:gridSpan w:val="12"/>
          </w:tcPr>
          <w:p w14:paraId="71151A8E">
            <w:pPr>
              <w:spacing w:line="360" w:lineRule="auto"/>
              <w:ind w:right="84"/>
              <w:jc w:val="center"/>
              <w:rPr>
                <w:position w:val="-36"/>
                <w:sz w:val="24"/>
              </w:rPr>
            </w:pPr>
            <w:r>
              <w:rPr>
                <w:position w:val="-36"/>
                <w:sz w:val="24"/>
              </w:rPr>
              <w:t>曾担任负责人的项目</w:t>
            </w:r>
          </w:p>
        </w:tc>
      </w:tr>
      <w:tr w14:paraId="53FC4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0268C6D4">
            <w:pPr>
              <w:spacing w:line="360" w:lineRule="auto"/>
              <w:ind w:right="84"/>
              <w:rPr>
                <w:position w:val="-36"/>
                <w:sz w:val="24"/>
              </w:rPr>
            </w:pPr>
            <w:r>
              <w:rPr>
                <w:position w:val="-36"/>
                <w:sz w:val="24"/>
              </w:rPr>
              <w:t>时 间</w:t>
            </w:r>
          </w:p>
        </w:tc>
        <w:tc>
          <w:tcPr>
            <w:tcW w:w="1394" w:type="dxa"/>
            <w:gridSpan w:val="2"/>
          </w:tcPr>
          <w:p w14:paraId="27B4FFF1">
            <w:pPr>
              <w:spacing w:line="360" w:lineRule="auto"/>
              <w:ind w:right="84"/>
              <w:jc w:val="center"/>
              <w:rPr>
                <w:position w:val="-36"/>
                <w:sz w:val="24"/>
              </w:rPr>
            </w:pPr>
            <w:r>
              <w:rPr>
                <w:position w:val="-36"/>
                <w:sz w:val="24"/>
              </w:rPr>
              <w:t>委托单位</w:t>
            </w:r>
          </w:p>
        </w:tc>
        <w:tc>
          <w:tcPr>
            <w:tcW w:w="2389" w:type="dxa"/>
            <w:gridSpan w:val="4"/>
          </w:tcPr>
          <w:p w14:paraId="7E12E13F">
            <w:pPr>
              <w:spacing w:line="360" w:lineRule="auto"/>
              <w:ind w:right="84"/>
              <w:jc w:val="center"/>
              <w:rPr>
                <w:position w:val="-36"/>
                <w:sz w:val="24"/>
              </w:rPr>
            </w:pPr>
            <w:r>
              <w:rPr>
                <w:position w:val="-36"/>
                <w:sz w:val="24"/>
              </w:rPr>
              <w:t>项目名称</w:t>
            </w:r>
          </w:p>
        </w:tc>
        <w:tc>
          <w:tcPr>
            <w:tcW w:w="1351" w:type="dxa"/>
          </w:tcPr>
          <w:p w14:paraId="14380B2B">
            <w:pPr>
              <w:spacing w:line="360" w:lineRule="auto"/>
              <w:ind w:right="84"/>
              <w:jc w:val="center"/>
              <w:rPr>
                <w:position w:val="-36"/>
                <w:sz w:val="24"/>
              </w:rPr>
            </w:pPr>
            <w:r>
              <w:rPr>
                <w:position w:val="-36"/>
                <w:sz w:val="24"/>
              </w:rPr>
              <w:t>项目规模</w:t>
            </w:r>
          </w:p>
        </w:tc>
        <w:tc>
          <w:tcPr>
            <w:tcW w:w="1349" w:type="dxa"/>
            <w:gridSpan w:val="2"/>
          </w:tcPr>
          <w:p w14:paraId="4B6D3AF0">
            <w:pPr>
              <w:spacing w:line="360" w:lineRule="auto"/>
              <w:ind w:right="84"/>
              <w:jc w:val="center"/>
              <w:rPr>
                <w:position w:val="-36"/>
                <w:sz w:val="24"/>
              </w:rPr>
            </w:pPr>
            <w:r>
              <w:rPr>
                <w:position w:val="-36"/>
                <w:sz w:val="24"/>
              </w:rPr>
              <w:t>项目类型</w:t>
            </w:r>
          </w:p>
        </w:tc>
        <w:tc>
          <w:tcPr>
            <w:tcW w:w="1472" w:type="dxa"/>
            <w:gridSpan w:val="2"/>
          </w:tcPr>
          <w:p w14:paraId="103CC243">
            <w:pPr>
              <w:spacing w:line="360" w:lineRule="auto"/>
              <w:ind w:right="84"/>
              <w:jc w:val="center"/>
              <w:rPr>
                <w:position w:val="-36"/>
                <w:sz w:val="24"/>
              </w:rPr>
            </w:pPr>
            <w:r>
              <w:rPr>
                <w:position w:val="-36"/>
                <w:sz w:val="24"/>
              </w:rPr>
              <w:t>备注</w:t>
            </w:r>
          </w:p>
        </w:tc>
      </w:tr>
      <w:tr w14:paraId="189C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9" w:hRule="atLeast"/>
          <w:jc w:val="center"/>
        </w:trPr>
        <w:tc>
          <w:tcPr>
            <w:tcW w:w="952" w:type="dxa"/>
            <w:tcBorders>
              <w:bottom w:val="single" w:color="auto" w:sz="4" w:space="0"/>
            </w:tcBorders>
          </w:tcPr>
          <w:p w14:paraId="40E7B756">
            <w:pPr>
              <w:spacing w:line="360" w:lineRule="auto"/>
              <w:ind w:right="84"/>
              <w:rPr>
                <w:position w:val="-36"/>
                <w:sz w:val="24"/>
              </w:rPr>
            </w:pPr>
          </w:p>
          <w:p w14:paraId="5ACA4279">
            <w:pPr>
              <w:spacing w:line="360" w:lineRule="auto"/>
              <w:ind w:right="84"/>
              <w:rPr>
                <w:position w:val="-36"/>
                <w:sz w:val="24"/>
              </w:rPr>
            </w:pPr>
          </w:p>
          <w:p w14:paraId="55DDCDA6">
            <w:pPr>
              <w:spacing w:line="360" w:lineRule="auto"/>
              <w:ind w:right="84"/>
              <w:rPr>
                <w:position w:val="-36"/>
                <w:sz w:val="24"/>
              </w:rPr>
            </w:pPr>
          </w:p>
        </w:tc>
        <w:tc>
          <w:tcPr>
            <w:tcW w:w="1394" w:type="dxa"/>
            <w:gridSpan w:val="2"/>
            <w:tcBorders>
              <w:bottom w:val="single" w:color="auto" w:sz="4" w:space="0"/>
            </w:tcBorders>
          </w:tcPr>
          <w:p w14:paraId="725B0FE3">
            <w:pPr>
              <w:spacing w:line="360" w:lineRule="auto"/>
              <w:ind w:right="84"/>
              <w:rPr>
                <w:position w:val="-36"/>
                <w:sz w:val="24"/>
              </w:rPr>
            </w:pPr>
          </w:p>
        </w:tc>
        <w:tc>
          <w:tcPr>
            <w:tcW w:w="2389" w:type="dxa"/>
            <w:gridSpan w:val="4"/>
            <w:tcBorders>
              <w:bottom w:val="single" w:color="auto" w:sz="4" w:space="0"/>
            </w:tcBorders>
          </w:tcPr>
          <w:p w14:paraId="18C40E4E">
            <w:pPr>
              <w:spacing w:line="360" w:lineRule="auto"/>
              <w:ind w:right="84"/>
              <w:rPr>
                <w:position w:val="-36"/>
                <w:sz w:val="24"/>
              </w:rPr>
            </w:pPr>
          </w:p>
        </w:tc>
        <w:tc>
          <w:tcPr>
            <w:tcW w:w="1351" w:type="dxa"/>
            <w:tcBorders>
              <w:bottom w:val="single" w:color="auto" w:sz="4" w:space="0"/>
            </w:tcBorders>
          </w:tcPr>
          <w:p w14:paraId="7DEB6776">
            <w:pPr>
              <w:spacing w:line="360" w:lineRule="auto"/>
              <w:ind w:right="84"/>
              <w:rPr>
                <w:position w:val="-36"/>
                <w:sz w:val="24"/>
              </w:rPr>
            </w:pPr>
          </w:p>
        </w:tc>
        <w:tc>
          <w:tcPr>
            <w:tcW w:w="1349" w:type="dxa"/>
            <w:gridSpan w:val="2"/>
            <w:tcBorders>
              <w:bottom w:val="single" w:color="auto" w:sz="4" w:space="0"/>
            </w:tcBorders>
          </w:tcPr>
          <w:p w14:paraId="1C098E1A">
            <w:pPr>
              <w:spacing w:line="360" w:lineRule="auto"/>
              <w:ind w:right="84"/>
              <w:rPr>
                <w:position w:val="-36"/>
                <w:sz w:val="24"/>
              </w:rPr>
            </w:pPr>
          </w:p>
        </w:tc>
        <w:tc>
          <w:tcPr>
            <w:tcW w:w="1472" w:type="dxa"/>
            <w:gridSpan w:val="2"/>
            <w:tcBorders>
              <w:bottom w:val="single" w:color="auto" w:sz="4" w:space="0"/>
            </w:tcBorders>
          </w:tcPr>
          <w:p w14:paraId="76CADCE6">
            <w:pPr>
              <w:spacing w:line="360" w:lineRule="auto"/>
              <w:ind w:right="84"/>
              <w:rPr>
                <w:position w:val="-36"/>
                <w:sz w:val="24"/>
              </w:rPr>
            </w:pPr>
          </w:p>
        </w:tc>
      </w:tr>
    </w:tbl>
    <w:p w14:paraId="454B7D7C">
      <w:pPr>
        <w:spacing w:line="360" w:lineRule="auto"/>
        <w:ind w:right="84" w:firstLine="224" w:firstLineChars="100"/>
        <w:rPr>
          <w:sz w:val="24"/>
        </w:rPr>
      </w:pPr>
      <w:r>
        <w:rPr>
          <w:sz w:val="24"/>
        </w:rPr>
        <w:t>投标人名称：</w:t>
      </w:r>
    </w:p>
    <w:p w14:paraId="5DD93C4B">
      <w:pPr>
        <w:spacing w:line="360" w:lineRule="auto"/>
        <w:ind w:right="84" w:firstLine="224" w:firstLineChars="100"/>
        <w:rPr>
          <w:sz w:val="24"/>
        </w:rPr>
      </w:pPr>
    </w:p>
    <w:p w14:paraId="6DC220A9">
      <w:pPr>
        <w:spacing w:line="360" w:lineRule="auto"/>
        <w:ind w:right="84" w:firstLine="224" w:firstLineChars="100"/>
        <w:rPr>
          <w:position w:val="-40"/>
          <w:sz w:val="24"/>
        </w:rPr>
      </w:pPr>
      <w:r>
        <w:rPr>
          <w:sz w:val="24"/>
        </w:rPr>
        <w:t xml:space="preserve">日期：  </w:t>
      </w:r>
    </w:p>
    <w:p w14:paraId="57DACD85">
      <w:pPr>
        <w:widowControl/>
        <w:jc w:val="left"/>
        <w:rPr>
          <w:b/>
          <w:sz w:val="24"/>
          <w:szCs w:val="24"/>
        </w:rPr>
      </w:pPr>
      <w:r>
        <w:rPr>
          <w:b/>
          <w:sz w:val="24"/>
          <w:szCs w:val="24"/>
        </w:rPr>
        <w:br w:type="page"/>
      </w:r>
    </w:p>
    <w:p w14:paraId="42EAAA73">
      <w:pPr>
        <w:tabs>
          <w:tab w:val="left" w:pos="240"/>
          <w:tab w:val="left" w:pos="7665"/>
        </w:tabs>
        <w:rPr>
          <w:b/>
          <w:sz w:val="24"/>
          <w:szCs w:val="24"/>
        </w:rPr>
      </w:pPr>
      <w:r>
        <w:rPr>
          <w:b/>
          <w:sz w:val="24"/>
          <w:szCs w:val="24"/>
        </w:rPr>
        <w:t>附件1</w:t>
      </w:r>
      <w:r>
        <w:rPr>
          <w:rFonts w:hint="eastAsia"/>
          <w:b/>
          <w:sz w:val="24"/>
          <w:szCs w:val="24"/>
        </w:rPr>
        <w:t>3</w:t>
      </w:r>
      <w:r>
        <w:rPr>
          <w:b/>
          <w:sz w:val="24"/>
          <w:szCs w:val="24"/>
        </w:rPr>
        <w:t>-2</w:t>
      </w:r>
    </w:p>
    <w:p w14:paraId="5D100A10">
      <w:pPr>
        <w:spacing w:line="360" w:lineRule="auto"/>
        <w:ind w:right="84"/>
        <w:jc w:val="center"/>
        <w:rPr>
          <w:b/>
          <w:sz w:val="24"/>
          <w:szCs w:val="24"/>
        </w:rPr>
      </w:pPr>
      <w:r>
        <w:rPr>
          <w:b/>
          <w:position w:val="-40"/>
          <w:sz w:val="24"/>
          <w:szCs w:val="24"/>
        </w:rPr>
        <w:t>拟在本项目使用的主要设备一览表</w:t>
      </w:r>
    </w:p>
    <w:tbl>
      <w:tblPr>
        <w:tblStyle w:val="22"/>
        <w:tblW w:w="8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520"/>
        <w:gridCol w:w="1441"/>
        <w:gridCol w:w="1439"/>
        <w:gridCol w:w="900"/>
        <w:gridCol w:w="1404"/>
      </w:tblGrid>
      <w:tr w14:paraId="6AEA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14:paraId="2CDE9D64">
            <w:pPr>
              <w:spacing w:line="360" w:lineRule="auto"/>
              <w:ind w:right="84"/>
              <w:jc w:val="center"/>
              <w:rPr>
                <w:position w:val="-32"/>
                <w:sz w:val="24"/>
              </w:rPr>
            </w:pPr>
            <w:r>
              <w:rPr>
                <w:position w:val="-32"/>
                <w:sz w:val="24"/>
              </w:rPr>
              <w:t>序 号</w:t>
            </w:r>
          </w:p>
        </w:tc>
        <w:tc>
          <w:tcPr>
            <w:tcW w:w="2520" w:type="dxa"/>
            <w:vAlign w:val="center"/>
          </w:tcPr>
          <w:p w14:paraId="35011639">
            <w:pPr>
              <w:spacing w:line="360" w:lineRule="auto"/>
              <w:ind w:right="84"/>
              <w:jc w:val="center"/>
              <w:rPr>
                <w:position w:val="-32"/>
                <w:sz w:val="24"/>
              </w:rPr>
            </w:pPr>
            <w:r>
              <w:rPr>
                <w:position w:val="-32"/>
                <w:sz w:val="24"/>
              </w:rPr>
              <w:t>主要设备名称</w:t>
            </w:r>
          </w:p>
        </w:tc>
        <w:tc>
          <w:tcPr>
            <w:tcW w:w="1441" w:type="dxa"/>
            <w:vAlign w:val="center"/>
          </w:tcPr>
          <w:p w14:paraId="4D2BDCAC">
            <w:pPr>
              <w:spacing w:line="360" w:lineRule="auto"/>
              <w:ind w:right="84"/>
              <w:jc w:val="center"/>
              <w:rPr>
                <w:position w:val="-32"/>
                <w:sz w:val="24"/>
              </w:rPr>
            </w:pPr>
            <w:r>
              <w:rPr>
                <w:position w:val="-32"/>
                <w:sz w:val="24"/>
              </w:rPr>
              <w:t>规格型号</w:t>
            </w:r>
          </w:p>
        </w:tc>
        <w:tc>
          <w:tcPr>
            <w:tcW w:w="1439" w:type="dxa"/>
            <w:vAlign w:val="center"/>
          </w:tcPr>
          <w:p w14:paraId="01ABC25D">
            <w:pPr>
              <w:spacing w:line="360" w:lineRule="auto"/>
              <w:ind w:right="84"/>
              <w:jc w:val="center"/>
              <w:rPr>
                <w:position w:val="-32"/>
                <w:sz w:val="24"/>
              </w:rPr>
            </w:pPr>
            <w:r>
              <w:rPr>
                <w:position w:val="-32"/>
                <w:sz w:val="24"/>
              </w:rPr>
              <w:t>购入时间</w:t>
            </w:r>
          </w:p>
        </w:tc>
        <w:tc>
          <w:tcPr>
            <w:tcW w:w="900" w:type="dxa"/>
            <w:vAlign w:val="center"/>
          </w:tcPr>
          <w:p w14:paraId="581FD3F3">
            <w:pPr>
              <w:spacing w:line="360" w:lineRule="auto"/>
              <w:ind w:right="84"/>
              <w:jc w:val="center"/>
              <w:rPr>
                <w:position w:val="-32"/>
                <w:sz w:val="24"/>
              </w:rPr>
            </w:pPr>
            <w:r>
              <w:rPr>
                <w:position w:val="-32"/>
                <w:sz w:val="24"/>
              </w:rPr>
              <w:t>数 量</w:t>
            </w:r>
          </w:p>
        </w:tc>
        <w:tc>
          <w:tcPr>
            <w:tcW w:w="1404" w:type="dxa"/>
            <w:vAlign w:val="center"/>
          </w:tcPr>
          <w:p w14:paraId="1A9A7FAC">
            <w:pPr>
              <w:spacing w:line="360" w:lineRule="auto"/>
              <w:ind w:right="84"/>
              <w:jc w:val="center"/>
              <w:rPr>
                <w:position w:val="-32"/>
                <w:sz w:val="24"/>
              </w:rPr>
            </w:pPr>
            <w:r>
              <w:rPr>
                <w:position w:val="-32"/>
                <w:sz w:val="24"/>
              </w:rPr>
              <w:t>备  注</w:t>
            </w:r>
          </w:p>
        </w:tc>
      </w:tr>
      <w:tr w14:paraId="71046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D7D938A">
            <w:pPr>
              <w:spacing w:line="360" w:lineRule="auto"/>
              <w:ind w:right="84"/>
              <w:rPr>
                <w:position w:val="-40"/>
                <w:u w:val="single"/>
              </w:rPr>
            </w:pPr>
          </w:p>
        </w:tc>
        <w:tc>
          <w:tcPr>
            <w:tcW w:w="2520" w:type="dxa"/>
          </w:tcPr>
          <w:p w14:paraId="65D5EAAE">
            <w:pPr>
              <w:spacing w:line="360" w:lineRule="auto"/>
              <w:ind w:right="84"/>
              <w:rPr>
                <w:position w:val="-40"/>
                <w:u w:val="single"/>
              </w:rPr>
            </w:pPr>
          </w:p>
        </w:tc>
        <w:tc>
          <w:tcPr>
            <w:tcW w:w="1441" w:type="dxa"/>
          </w:tcPr>
          <w:p w14:paraId="05B7C226">
            <w:pPr>
              <w:spacing w:line="360" w:lineRule="auto"/>
              <w:ind w:right="84"/>
              <w:rPr>
                <w:position w:val="-40"/>
                <w:u w:val="single"/>
              </w:rPr>
            </w:pPr>
          </w:p>
        </w:tc>
        <w:tc>
          <w:tcPr>
            <w:tcW w:w="1439" w:type="dxa"/>
          </w:tcPr>
          <w:p w14:paraId="272F5F6F">
            <w:pPr>
              <w:spacing w:line="360" w:lineRule="auto"/>
              <w:ind w:right="84"/>
              <w:rPr>
                <w:position w:val="-40"/>
                <w:u w:val="single"/>
              </w:rPr>
            </w:pPr>
          </w:p>
        </w:tc>
        <w:tc>
          <w:tcPr>
            <w:tcW w:w="900" w:type="dxa"/>
          </w:tcPr>
          <w:p w14:paraId="79A49478">
            <w:pPr>
              <w:spacing w:line="360" w:lineRule="auto"/>
              <w:ind w:right="84"/>
              <w:rPr>
                <w:position w:val="-40"/>
                <w:u w:val="single"/>
              </w:rPr>
            </w:pPr>
          </w:p>
        </w:tc>
        <w:tc>
          <w:tcPr>
            <w:tcW w:w="1404" w:type="dxa"/>
          </w:tcPr>
          <w:p w14:paraId="50B8C038">
            <w:pPr>
              <w:spacing w:line="360" w:lineRule="auto"/>
              <w:ind w:right="84"/>
              <w:rPr>
                <w:position w:val="-40"/>
                <w:u w:val="single"/>
              </w:rPr>
            </w:pPr>
          </w:p>
        </w:tc>
      </w:tr>
      <w:tr w14:paraId="1C58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86D4A3B">
            <w:pPr>
              <w:spacing w:line="360" w:lineRule="auto"/>
              <w:ind w:right="84"/>
              <w:rPr>
                <w:position w:val="-40"/>
                <w:u w:val="single"/>
              </w:rPr>
            </w:pPr>
          </w:p>
        </w:tc>
        <w:tc>
          <w:tcPr>
            <w:tcW w:w="2520" w:type="dxa"/>
          </w:tcPr>
          <w:p w14:paraId="234C900C">
            <w:pPr>
              <w:spacing w:line="360" w:lineRule="auto"/>
              <w:ind w:right="84"/>
              <w:rPr>
                <w:position w:val="-40"/>
                <w:u w:val="single"/>
              </w:rPr>
            </w:pPr>
          </w:p>
        </w:tc>
        <w:tc>
          <w:tcPr>
            <w:tcW w:w="1441" w:type="dxa"/>
          </w:tcPr>
          <w:p w14:paraId="2616E261">
            <w:pPr>
              <w:spacing w:line="360" w:lineRule="auto"/>
              <w:ind w:right="84"/>
              <w:rPr>
                <w:position w:val="-40"/>
                <w:u w:val="single"/>
              </w:rPr>
            </w:pPr>
          </w:p>
        </w:tc>
        <w:tc>
          <w:tcPr>
            <w:tcW w:w="1439" w:type="dxa"/>
          </w:tcPr>
          <w:p w14:paraId="00B35F84">
            <w:pPr>
              <w:spacing w:line="360" w:lineRule="auto"/>
              <w:ind w:right="84"/>
              <w:rPr>
                <w:position w:val="-40"/>
                <w:u w:val="single"/>
              </w:rPr>
            </w:pPr>
          </w:p>
        </w:tc>
        <w:tc>
          <w:tcPr>
            <w:tcW w:w="900" w:type="dxa"/>
          </w:tcPr>
          <w:p w14:paraId="51EE55CF">
            <w:pPr>
              <w:spacing w:line="360" w:lineRule="auto"/>
              <w:ind w:right="84"/>
              <w:rPr>
                <w:position w:val="-40"/>
                <w:u w:val="single"/>
              </w:rPr>
            </w:pPr>
          </w:p>
        </w:tc>
        <w:tc>
          <w:tcPr>
            <w:tcW w:w="1404" w:type="dxa"/>
          </w:tcPr>
          <w:p w14:paraId="42C8DB11">
            <w:pPr>
              <w:spacing w:line="360" w:lineRule="auto"/>
              <w:ind w:right="84"/>
              <w:rPr>
                <w:position w:val="-40"/>
                <w:u w:val="single"/>
              </w:rPr>
            </w:pPr>
          </w:p>
        </w:tc>
      </w:tr>
      <w:tr w14:paraId="78AA1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0" w:type="dxa"/>
          </w:tcPr>
          <w:p w14:paraId="76BD8261">
            <w:pPr>
              <w:spacing w:line="360" w:lineRule="auto"/>
              <w:ind w:right="84"/>
              <w:rPr>
                <w:position w:val="-40"/>
                <w:u w:val="single"/>
              </w:rPr>
            </w:pPr>
          </w:p>
        </w:tc>
        <w:tc>
          <w:tcPr>
            <w:tcW w:w="2520" w:type="dxa"/>
          </w:tcPr>
          <w:p w14:paraId="7EB8F851">
            <w:pPr>
              <w:spacing w:line="360" w:lineRule="auto"/>
              <w:ind w:right="84"/>
              <w:rPr>
                <w:position w:val="-40"/>
                <w:u w:val="single"/>
              </w:rPr>
            </w:pPr>
          </w:p>
        </w:tc>
        <w:tc>
          <w:tcPr>
            <w:tcW w:w="1441" w:type="dxa"/>
          </w:tcPr>
          <w:p w14:paraId="54FFBC71">
            <w:pPr>
              <w:spacing w:line="360" w:lineRule="auto"/>
              <w:ind w:right="84"/>
              <w:rPr>
                <w:position w:val="-40"/>
                <w:u w:val="single"/>
              </w:rPr>
            </w:pPr>
          </w:p>
        </w:tc>
        <w:tc>
          <w:tcPr>
            <w:tcW w:w="1439" w:type="dxa"/>
          </w:tcPr>
          <w:p w14:paraId="1B89F3E9">
            <w:pPr>
              <w:spacing w:line="360" w:lineRule="auto"/>
              <w:ind w:right="84"/>
              <w:rPr>
                <w:position w:val="-40"/>
                <w:u w:val="single"/>
              </w:rPr>
            </w:pPr>
          </w:p>
        </w:tc>
        <w:tc>
          <w:tcPr>
            <w:tcW w:w="900" w:type="dxa"/>
          </w:tcPr>
          <w:p w14:paraId="7036A305">
            <w:pPr>
              <w:spacing w:line="360" w:lineRule="auto"/>
              <w:ind w:right="84"/>
              <w:rPr>
                <w:position w:val="-40"/>
                <w:u w:val="single"/>
              </w:rPr>
            </w:pPr>
          </w:p>
        </w:tc>
        <w:tc>
          <w:tcPr>
            <w:tcW w:w="1404" w:type="dxa"/>
          </w:tcPr>
          <w:p w14:paraId="4C0B34DF">
            <w:pPr>
              <w:spacing w:line="360" w:lineRule="auto"/>
              <w:ind w:right="84"/>
              <w:rPr>
                <w:position w:val="-40"/>
                <w:u w:val="single"/>
              </w:rPr>
            </w:pPr>
          </w:p>
        </w:tc>
      </w:tr>
      <w:tr w14:paraId="40202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CB9EBAA">
            <w:pPr>
              <w:spacing w:line="360" w:lineRule="auto"/>
              <w:ind w:right="84"/>
              <w:rPr>
                <w:position w:val="-40"/>
                <w:u w:val="single"/>
              </w:rPr>
            </w:pPr>
          </w:p>
        </w:tc>
        <w:tc>
          <w:tcPr>
            <w:tcW w:w="2520" w:type="dxa"/>
          </w:tcPr>
          <w:p w14:paraId="52CDEFC8">
            <w:pPr>
              <w:spacing w:line="360" w:lineRule="auto"/>
              <w:ind w:right="84"/>
              <w:rPr>
                <w:position w:val="-40"/>
                <w:u w:val="single"/>
              </w:rPr>
            </w:pPr>
          </w:p>
        </w:tc>
        <w:tc>
          <w:tcPr>
            <w:tcW w:w="1441" w:type="dxa"/>
          </w:tcPr>
          <w:p w14:paraId="36FA824C">
            <w:pPr>
              <w:spacing w:line="360" w:lineRule="auto"/>
              <w:ind w:right="84"/>
              <w:rPr>
                <w:position w:val="-40"/>
                <w:u w:val="single"/>
              </w:rPr>
            </w:pPr>
          </w:p>
        </w:tc>
        <w:tc>
          <w:tcPr>
            <w:tcW w:w="1439" w:type="dxa"/>
          </w:tcPr>
          <w:p w14:paraId="2DFCE6BB">
            <w:pPr>
              <w:spacing w:line="360" w:lineRule="auto"/>
              <w:ind w:right="84"/>
              <w:rPr>
                <w:position w:val="-40"/>
                <w:u w:val="single"/>
              </w:rPr>
            </w:pPr>
          </w:p>
        </w:tc>
        <w:tc>
          <w:tcPr>
            <w:tcW w:w="900" w:type="dxa"/>
          </w:tcPr>
          <w:p w14:paraId="021CB980">
            <w:pPr>
              <w:spacing w:line="360" w:lineRule="auto"/>
              <w:ind w:right="84"/>
              <w:rPr>
                <w:position w:val="-40"/>
                <w:u w:val="single"/>
              </w:rPr>
            </w:pPr>
          </w:p>
        </w:tc>
        <w:tc>
          <w:tcPr>
            <w:tcW w:w="1404" w:type="dxa"/>
          </w:tcPr>
          <w:p w14:paraId="71BCDE90">
            <w:pPr>
              <w:spacing w:line="360" w:lineRule="auto"/>
              <w:ind w:right="84"/>
              <w:rPr>
                <w:position w:val="-40"/>
                <w:u w:val="single"/>
              </w:rPr>
            </w:pPr>
          </w:p>
        </w:tc>
      </w:tr>
      <w:tr w14:paraId="4DD5E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9DB4A44">
            <w:pPr>
              <w:spacing w:line="360" w:lineRule="auto"/>
              <w:ind w:right="84"/>
              <w:rPr>
                <w:position w:val="-40"/>
                <w:u w:val="single"/>
              </w:rPr>
            </w:pPr>
          </w:p>
        </w:tc>
        <w:tc>
          <w:tcPr>
            <w:tcW w:w="2520" w:type="dxa"/>
          </w:tcPr>
          <w:p w14:paraId="20717885">
            <w:pPr>
              <w:spacing w:line="360" w:lineRule="auto"/>
              <w:ind w:right="84"/>
              <w:rPr>
                <w:position w:val="-40"/>
                <w:u w:val="single"/>
              </w:rPr>
            </w:pPr>
          </w:p>
        </w:tc>
        <w:tc>
          <w:tcPr>
            <w:tcW w:w="1441" w:type="dxa"/>
          </w:tcPr>
          <w:p w14:paraId="74ECFA0A">
            <w:pPr>
              <w:spacing w:line="360" w:lineRule="auto"/>
              <w:ind w:right="84"/>
              <w:rPr>
                <w:position w:val="-40"/>
                <w:u w:val="single"/>
              </w:rPr>
            </w:pPr>
          </w:p>
        </w:tc>
        <w:tc>
          <w:tcPr>
            <w:tcW w:w="1439" w:type="dxa"/>
          </w:tcPr>
          <w:p w14:paraId="03DBB420">
            <w:pPr>
              <w:spacing w:line="360" w:lineRule="auto"/>
              <w:ind w:right="84"/>
              <w:rPr>
                <w:position w:val="-40"/>
                <w:u w:val="single"/>
              </w:rPr>
            </w:pPr>
          </w:p>
        </w:tc>
        <w:tc>
          <w:tcPr>
            <w:tcW w:w="900" w:type="dxa"/>
          </w:tcPr>
          <w:p w14:paraId="23E8BC64">
            <w:pPr>
              <w:spacing w:line="360" w:lineRule="auto"/>
              <w:ind w:right="84"/>
              <w:rPr>
                <w:position w:val="-40"/>
                <w:u w:val="single"/>
              </w:rPr>
            </w:pPr>
          </w:p>
        </w:tc>
        <w:tc>
          <w:tcPr>
            <w:tcW w:w="1404" w:type="dxa"/>
          </w:tcPr>
          <w:p w14:paraId="1CF607FB">
            <w:pPr>
              <w:spacing w:line="360" w:lineRule="auto"/>
              <w:ind w:right="84"/>
              <w:rPr>
                <w:position w:val="-40"/>
                <w:u w:val="single"/>
              </w:rPr>
            </w:pPr>
          </w:p>
        </w:tc>
      </w:tr>
      <w:tr w14:paraId="14FFC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C5B2882">
            <w:pPr>
              <w:spacing w:line="360" w:lineRule="auto"/>
              <w:ind w:right="84"/>
              <w:rPr>
                <w:position w:val="-40"/>
                <w:u w:val="single"/>
              </w:rPr>
            </w:pPr>
          </w:p>
        </w:tc>
        <w:tc>
          <w:tcPr>
            <w:tcW w:w="2520" w:type="dxa"/>
          </w:tcPr>
          <w:p w14:paraId="2951E07D">
            <w:pPr>
              <w:spacing w:line="360" w:lineRule="auto"/>
              <w:ind w:right="84"/>
              <w:rPr>
                <w:position w:val="-40"/>
                <w:u w:val="single"/>
              </w:rPr>
            </w:pPr>
          </w:p>
        </w:tc>
        <w:tc>
          <w:tcPr>
            <w:tcW w:w="1441" w:type="dxa"/>
          </w:tcPr>
          <w:p w14:paraId="62F171F1">
            <w:pPr>
              <w:spacing w:line="360" w:lineRule="auto"/>
              <w:ind w:right="84"/>
              <w:rPr>
                <w:position w:val="-40"/>
                <w:u w:val="single"/>
              </w:rPr>
            </w:pPr>
          </w:p>
        </w:tc>
        <w:tc>
          <w:tcPr>
            <w:tcW w:w="1439" w:type="dxa"/>
          </w:tcPr>
          <w:p w14:paraId="52850188">
            <w:pPr>
              <w:spacing w:line="360" w:lineRule="auto"/>
              <w:ind w:right="84"/>
              <w:rPr>
                <w:position w:val="-40"/>
                <w:u w:val="single"/>
              </w:rPr>
            </w:pPr>
          </w:p>
        </w:tc>
        <w:tc>
          <w:tcPr>
            <w:tcW w:w="900" w:type="dxa"/>
          </w:tcPr>
          <w:p w14:paraId="4AB5F02B">
            <w:pPr>
              <w:spacing w:line="360" w:lineRule="auto"/>
              <w:ind w:right="84"/>
              <w:rPr>
                <w:position w:val="-40"/>
                <w:u w:val="single"/>
              </w:rPr>
            </w:pPr>
          </w:p>
        </w:tc>
        <w:tc>
          <w:tcPr>
            <w:tcW w:w="1404" w:type="dxa"/>
          </w:tcPr>
          <w:p w14:paraId="697952DC">
            <w:pPr>
              <w:spacing w:line="360" w:lineRule="auto"/>
              <w:ind w:right="84"/>
              <w:rPr>
                <w:position w:val="-40"/>
                <w:u w:val="single"/>
              </w:rPr>
            </w:pPr>
          </w:p>
        </w:tc>
      </w:tr>
      <w:tr w14:paraId="70741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0" w:type="dxa"/>
          </w:tcPr>
          <w:p w14:paraId="78706677">
            <w:pPr>
              <w:spacing w:line="360" w:lineRule="auto"/>
              <w:ind w:right="84"/>
              <w:rPr>
                <w:position w:val="-40"/>
                <w:u w:val="single"/>
              </w:rPr>
            </w:pPr>
          </w:p>
        </w:tc>
        <w:tc>
          <w:tcPr>
            <w:tcW w:w="2520" w:type="dxa"/>
          </w:tcPr>
          <w:p w14:paraId="02B9610D">
            <w:pPr>
              <w:spacing w:line="360" w:lineRule="auto"/>
              <w:ind w:right="84"/>
              <w:rPr>
                <w:position w:val="-40"/>
                <w:u w:val="single"/>
              </w:rPr>
            </w:pPr>
          </w:p>
        </w:tc>
        <w:tc>
          <w:tcPr>
            <w:tcW w:w="1441" w:type="dxa"/>
          </w:tcPr>
          <w:p w14:paraId="44A25AE9">
            <w:pPr>
              <w:spacing w:line="360" w:lineRule="auto"/>
              <w:ind w:right="84"/>
              <w:rPr>
                <w:position w:val="-40"/>
                <w:u w:val="single"/>
              </w:rPr>
            </w:pPr>
          </w:p>
        </w:tc>
        <w:tc>
          <w:tcPr>
            <w:tcW w:w="1439" w:type="dxa"/>
          </w:tcPr>
          <w:p w14:paraId="3E5C0A05">
            <w:pPr>
              <w:spacing w:line="360" w:lineRule="auto"/>
              <w:ind w:right="84"/>
              <w:rPr>
                <w:position w:val="-40"/>
                <w:u w:val="single"/>
              </w:rPr>
            </w:pPr>
          </w:p>
        </w:tc>
        <w:tc>
          <w:tcPr>
            <w:tcW w:w="900" w:type="dxa"/>
          </w:tcPr>
          <w:p w14:paraId="78EAFE09">
            <w:pPr>
              <w:spacing w:line="360" w:lineRule="auto"/>
              <w:ind w:right="84"/>
              <w:rPr>
                <w:position w:val="-40"/>
                <w:u w:val="single"/>
              </w:rPr>
            </w:pPr>
          </w:p>
        </w:tc>
        <w:tc>
          <w:tcPr>
            <w:tcW w:w="1404" w:type="dxa"/>
          </w:tcPr>
          <w:p w14:paraId="140EB560">
            <w:pPr>
              <w:spacing w:line="360" w:lineRule="auto"/>
              <w:ind w:right="84"/>
              <w:rPr>
                <w:position w:val="-40"/>
                <w:u w:val="single"/>
              </w:rPr>
            </w:pPr>
          </w:p>
        </w:tc>
      </w:tr>
      <w:tr w14:paraId="0C6BE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A82B694">
            <w:pPr>
              <w:spacing w:line="360" w:lineRule="auto"/>
              <w:ind w:right="84"/>
              <w:rPr>
                <w:position w:val="-40"/>
                <w:u w:val="single"/>
              </w:rPr>
            </w:pPr>
          </w:p>
        </w:tc>
        <w:tc>
          <w:tcPr>
            <w:tcW w:w="2520" w:type="dxa"/>
          </w:tcPr>
          <w:p w14:paraId="59981ECA">
            <w:pPr>
              <w:spacing w:line="360" w:lineRule="auto"/>
              <w:ind w:right="84"/>
              <w:rPr>
                <w:position w:val="-40"/>
                <w:u w:val="single"/>
              </w:rPr>
            </w:pPr>
          </w:p>
        </w:tc>
        <w:tc>
          <w:tcPr>
            <w:tcW w:w="1441" w:type="dxa"/>
          </w:tcPr>
          <w:p w14:paraId="7A073EF4">
            <w:pPr>
              <w:spacing w:line="360" w:lineRule="auto"/>
              <w:ind w:right="84"/>
              <w:rPr>
                <w:position w:val="-40"/>
                <w:u w:val="single"/>
              </w:rPr>
            </w:pPr>
          </w:p>
        </w:tc>
        <w:tc>
          <w:tcPr>
            <w:tcW w:w="1439" w:type="dxa"/>
          </w:tcPr>
          <w:p w14:paraId="53CF1E32">
            <w:pPr>
              <w:spacing w:line="360" w:lineRule="auto"/>
              <w:ind w:right="84"/>
              <w:rPr>
                <w:position w:val="-40"/>
                <w:u w:val="single"/>
              </w:rPr>
            </w:pPr>
          </w:p>
        </w:tc>
        <w:tc>
          <w:tcPr>
            <w:tcW w:w="900" w:type="dxa"/>
          </w:tcPr>
          <w:p w14:paraId="5F2E0CFF">
            <w:pPr>
              <w:spacing w:line="360" w:lineRule="auto"/>
              <w:ind w:right="84"/>
              <w:rPr>
                <w:position w:val="-40"/>
                <w:u w:val="single"/>
              </w:rPr>
            </w:pPr>
          </w:p>
        </w:tc>
        <w:tc>
          <w:tcPr>
            <w:tcW w:w="1404" w:type="dxa"/>
          </w:tcPr>
          <w:p w14:paraId="4FDF0375">
            <w:pPr>
              <w:spacing w:line="360" w:lineRule="auto"/>
              <w:ind w:right="84"/>
              <w:rPr>
                <w:position w:val="-40"/>
                <w:u w:val="single"/>
              </w:rPr>
            </w:pPr>
          </w:p>
        </w:tc>
      </w:tr>
      <w:tr w14:paraId="06DF8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B4844B3">
            <w:pPr>
              <w:spacing w:line="360" w:lineRule="auto"/>
              <w:ind w:right="84"/>
              <w:rPr>
                <w:position w:val="-40"/>
                <w:u w:val="single"/>
              </w:rPr>
            </w:pPr>
          </w:p>
        </w:tc>
        <w:tc>
          <w:tcPr>
            <w:tcW w:w="2520" w:type="dxa"/>
          </w:tcPr>
          <w:p w14:paraId="51418365">
            <w:pPr>
              <w:spacing w:line="360" w:lineRule="auto"/>
              <w:ind w:right="84"/>
              <w:rPr>
                <w:position w:val="-40"/>
                <w:u w:val="single"/>
              </w:rPr>
            </w:pPr>
          </w:p>
        </w:tc>
        <w:tc>
          <w:tcPr>
            <w:tcW w:w="1441" w:type="dxa"/>
          </w:tcPr>
          <w:p w14:paraId="16A2FA73">
            <w:pPr>
              <w:spacing w:line="360" w:lineRule="auto"/>
              <w:ind w:right="84"/>
              <w:rPr>
                <w:position w:val="-40"/>
                <w:u w:val="single"/>
              </w:rPr>
            </w:pPr>
          </w:p>
        </w:tc>
        <w:tc>
          <w:tcPr>
            <w:tcW w:w="1439" w:type="dxa"/>
          </w:tcPr>
          <w:p w14:paraId="3949303D">
            <w:pPr>
              <w:spacing w:line="360" w:lineRule="auto"/>
              <w:ind w:right="84"/>
              <w:rPr>
                <w:position w:val="-40"/>
                <w:u w:val="single"/>
              </w:rPr>
            </w:pPr>
          </w:p>
        </w:tc>
        <w:tc>
          <w:tcPr>
            <w:tcW w:w="900" w:type="dxa"/>
          </w:tcPr>
          <w:p w14:paraId="05B38084">
            <w:pPr>
              <w:spacing w:line="360" w:lineRule="auto"/>
              <w:ind w:right="84"/>
              <w:rPr>
                <w:position w:val="-40"/>
                <w:u w:val="single"/>
              </w:rPr>
            </w:pPr>
          </w:p>
        </w:tc>
        <w:tc>
          <w:tcPr>
            <w:tcW w:w="1404" w:type="dxa"/>
          </w:tcPr>
          <w:p w14:paraId="211EF050">
            <w:pPr>
              <w:spacing w:line="360" w:lineRule="auto"/>
              <w:ind w:right="84"/>
              <w:rPr>
                <w:position w:val="-40"/>
                <w:u w:val="single"/>
              </w:rPr>
            </w:pPr>
          </w:p>
        </w:tc>
      </w:tr>
      <w:tr w14:paraId="09AB3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404DC2B">
            <w:pPr>
              <w:spacing w:line="360" w:lineRule="auto"/>
              <w:ind w:right="84"/>
              <w:rPr>
                <w:position w:val="-40"/>
                <w:u w:val="single"/>
              </w:rPr>
            </w:pPr>
          </w:p>
        </w:tc>
        <w:tc>
          <w:tcPr>
            <w:tcW w:w="2520" w:type="dxa"/>
          </w:tcPr>
          <w:p w14:paraId="3A74400A">
            <w:pPr>
              <w:spacing w:line="360" w:lineRule="auto"/>
              <w:ind w:right="84"/>
              <w:rPr>
                <w:position w:val="-40"/>
                <w:u w:val="single"/>
              </w:rPr>
            </w:pPr>
          </w:p>
        </w:tc>
        <w:tc>
          <w:tcPr>
            <w:tcW w:w="1441" w:type="dxa"/>
          </w:tcPr>
          <w:p w14:paraId="23218921">
            <w:pPr>
              <w:spacing w:line="360" w:lineRule="auto"/>
              <w:ind w:right="84"/>
              <w:rPr>
                <w:position w:val="-40"/>
                <w:u w:val="single"/>
              </w:rPr>
            </w:pPr>
          </w:p>
        </w:tc>
        <w:tc>
          <w:tcPr>
            <w:tcW w:w="1439" w:type="dxa"/>
          </w:tcPr>
          <w:p w14:paraId="48839354">
            <w:pPr>
              <w:spacing w:line="360" w:lineRule="auto"/>
              <w:ind w:right="84"/>
              <w:rPr>
                <w:position w:val="-40"/>
                <w:u w:val="single"/>
              </w:rPr>
            </w:pPr>
          </w:p>
        </w:tc>
        <w:tc>
          <w:tcPr>
            <w:tcW w:w="900" w:type="dxa"/>
          </w:tcPr>
          <w:p w14:paraId="1D04024A">
            <w:pPr>
              <w:spacing w:line="360" w:lineRule="auto"/>
              <w:ind w:right="84"/>
              <w:rPr>
                <w:position w:val="-40"/>
                <w:u w:val="single"/>
              </w:rPr>
            </w:pPr>
          </w:p>
        </w:tc>
        <w:tc>
          <w:tcPr>
            <w:tcW w:w="1404" w:type="dxa"/>
          </w:tcPr>
          <w:p w14:paraId="46CD6DA5">
            <w:pPr>
              <w:spacing w:line="360" w:lineRule="auto"/>
              <w:ind w:right="84"/>
              <w:rPr>
                <w:position w:val="-40"/>
                <w:u w:val="single"/>
              </w:rPr>
            </w:pPr>
          </w:p>
        </w:tc>
      </w:tr>
      <w:tr w14:paraId="34986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0" w:type="dxa"/>
          </w:tcPr>
          <w:p w14:paraId="75DDC748">
            <w:pPr>
              <w:spacing w:line="360" w:lineRule="auto"/>
              <w:ind w:right="84"/>
              <w:rPr>
                <w:position w:val="-40"/>
                <w:u w:val="single"/>
              </w:rPr>
            </w:pPr>
          </w:p>
        </w:tc>
        <w:tc>
          <w:tcPr>
            <w:tcW w:w="2520" w:type="dxa"/>
          </w:tcPr>
          <w:p w14:paraId="1B6F5E20">
            <w:pPr>
              <w:spacing w:line="360" w:lineRule="auto"/>
              <w:ind w:right="84"/>
              <w:rPr>
                <w:position w:val="-40"/>
                <w:u w:val="single"/>
              </w:rPr>
            </w:pPr>
          </w:p>
        </w:tc>
        <w:tc>
          <w:tcPr>
            <w:tcW w:w="1441" w:type="dxa"/>
          </w:tcPr>
          <w:p w14:paraId="3E9F32C3">
            <w:pPr>
              <w:spacing w:line="360" w:lineRule="auto"/>
              <w:ind w:right="84"/>
              <w:rPr>
                <w:position w:val="-40"/>
                <w:u w:val="single"/>
              </w:rPr>
            </w:pPr>
          </w:p>
        </w:tc>
        <w:tc>
          <w:tcPr>
            <w:tcW w:w="1439" w:type="dxa"/>
          </w:tcPr>
          <w:p w14:paraId="7D6F02F2">
            <w:pPr>
              <w:spacing w:line="360" w:lineRule="auto"/>
              <w:ind w:right="84"/>
              <w:rPr>
                <w:position w:val="-40"/>
                <w:u w:val="single"/>
              </w:rPr>
            </w:pPr>
          </w:p>
        </w:tc>
        <w:tc>
          <w:tcPr>
            <w:tcW w:w="900" w:type="dxa"/>
          </w:tcPr>
          <w:p w14:paraId="71398C65">
            <w:pPr>
              <w:spacing w:line="360" w:lineRule="auto"/>
              <w:ind w:right="84"/>
              <w:rPr>
                <w:position w:val="-40"/>
                <w:u w:val="single"/>
              </w:rPr>
            </w:pPr>
          </w:p>
        </w:tc>
        <w:tc>
          <w:tcPr>
            <w:tcW w:w="1404" w:type="dxa"/>
          </w:tcPr>
          <w:p w14:paraId="6A1959D3">
            <w:pPr>
              <w:spacing w:line="360" w:lineRule="auto"/>
              <w:ind w:right="84"/>
              <w:rPr>
                <w:position w:val="-40"/>
                <w:u w:val="single"/>
              </w:rPr>
            </w:pPr>
          </w:p>
        </w:tc>
      </w:tr>
      <w:tr w14:paraId="421F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2A3B5A6">
            <w:pPr>
              <w:spacing w:line="360" w:lineRule="auto"/>
              <w:ind w:right="84"/>
              <w:rPr>
                <w:position w:val="-40"/>
                <w:u w:val="single"/>
              </w:rPr>
            </w:pPr>
          </w:p>
        </w:tc>
        <w:tc>
          <w:tcPr>
            <w:tcW w:w="2520" w:type="dxa"/>
          </w:tcPr>
          <w:p w14:paraId="52F910F8">
            <w:pPr>
              <w:spacing w:line="360" w:lineRule="auto"/>
              <w:ind w:right="84"/>
              <w:rPr>
                <w:position w:val="-40"/>
                <w:u w:val="single"/>
              </w:rPr>
            </w:pPr>
          </w:p>
        </w:tc>
        <w:tc>
          <w:tcPr>
            <w:tcW w:w="1441" w:type="dxa"/>
          </w:tcPr>
          <w:p w14:paraId="225D8070">
            <w:pPr>
              <w:spacing w:line="360" w:lineRule="auto"/>
              <w:ind w:right="84"/>
              <w:rPr>
                <w:position w:val="-40"/>
                <w:u w:val="single"/>
              </w:rPr>
            </w:pPr>
          </w:p>
        </w:tc>
        <w:tc>
          <w:tcPr>
            <w:tcW w:w="1439" w:type="dxa"/>
          </w:tcPr>
          <w:p w14:paraId="7FEE24E3">
            <w:pPr>
              <w:spacing w:line="360" w:lineRule="auto"/>
              <w:ind w:right="84"/>
              <w:rPr>
                <w:position w:val="-40"/>
                <w:u w:val="single"/>
              </w:rPr>
            </w:pPr>
          </w:p>
        </w:tc>
        <w:tc>
          <w:tcPr>
            <w:tcW w:w="900" w:type="dxa"/>
          </w:tcPr>
          <w:p w14:paraId="7EFD77EC">
            <w:pPr>
              <w:spacing w:line="360" w:lineRule="auto"/>
              <w:ind w:right="84"/>
              <w:rPr>
                <w:position w:val="-40"/>
                <w:u w:val="single"/>
              </w:rPr>
            </w:pPr>
          </w:p>
        </w:tc>
        <w:tc>
          <w:tcPr>
            <w:tcW w:w="1404" w:type="dxa"/>
          </w:tcPr>
          <w:p w14:paraId="6E9B07F5">
            <w:pPr>
              <w:spacing w:line="360" w:lineRule="auto"/>
              <w:ind w:right="84"/>
              <w:rPr>
                <w:position w:val="-40"/>
                <w:u w:val="single"/>
              </w:rPr>
            </w:pPr>
          </w:p>
        </w:tc>
      </w:tr>
      <w:tr w14:paraId="4B425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455A15B">
            <w:pPr>
              <w:spacing w:line="360" w:lineRule="auto"/>
              <w:ind w:right="84"/>
              <w:rPr>
                <w:position w:val="-40"/>
                <w:u w:val="single"/>
              </w:rPr>
            </w:pPr>
          </w:p>
        </w:tc>
        <w:tc>
          <w:tcPr>
            <w:tcW w:w="2520" w:type="dxa"/>
          </w:tcPr>
          <w:p w14:paraId="3DF576FF">
            <w:pPr>
              <w:spacing w:line="360" w:lineRule="auto"/>
              <w:ind w:right="84"/>
              <w:rPr>
                <w:position w:val="-40"/>
                <w:u w:val="single"/>
              </w:rPr>
            </w:pPr>
          </w:p>
        </w:tc>
        <w:tc>
          <w:tcPr>
            <w:tcW w:w="1441" w:type="dxa"/>
          </w:tcPr>
          <w:p w14:paraId="2BF1D0D5">
            <w:pPr>
              <w:spacing w:line="360" w:lineRule="auto"/>
              <w:ind w:right="84"/>
              <w:rPr>
                <w:position w:val="-40"/>
                <w:u w:val="single"/>
              </w:rPr>
            </w:pPr>
          </w:p>
        </w:tc>
        <w:tc>
          <w:tcPr>
            <w:tcW w:w="1439" w:type="dxa"/>
          </w:tcPr>
          <w:p w14:paraId="3EDBCF6F">
            <w:pPr>
              <w:spacing w:line="360" w:lineRule="auto"/>
              <w:ind w:right="84"/>
              <w:rPr>
                <w:position w:val="-40"/>
                <w:u w:val="single"/>
              </w:rPr>
            </w:pPr>
          </w:p>
        </w:tc>
        <w:tc>
          <w:tcPr>
            <w:tcW w:w="900" w:type="dxa"/>
          </w:tcPr>
          <w:p w14:paraId="51E20BEA">
            <w:pPr>
              <w:spacing w:line="360" w:lineRule="auto"/>
              <w:ind w:right="84"/>
              <w:rPr>
                <w:position w:val="-40"/>
                <w:u w:val="single"/>
              </w:rPr>
            </w:pPr>
          </w:p>
        </w:tc>
        <w:tc>
          <w:tcPr>
            <w:tcW w:w="1404" w:type="dxa"/>
          </w:tcPr>
          <w:p w14:paraId="7B66DA82">
            <w:pPr>
              <w:spacing w:line="360" w:lineRule="auto"/>
              <w:ind w:right="84"/>
              <w:rPr>
                <w:position w:val="-40"/>
                <w:u w:val="single"/>
              </w:rPr>
            </w:pPr>
          </w:p>
        </w:tc>
      </w:tr>
      <w:tr w14:paraId="2F448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CA0E1E7">
            <w:pPr>
              <w:spacing w:line="360" w:lineRule="auto"/>
              <w:ind w:right="84"/>
              <w:rPr>
                <w:position w:val="-40"/>
                <w:u w:val="single"/>
              </w:rPr>
            </w:pPr>
          </w:p>
        </w:tc>
        <w:tc>
          <w:tcPr>
            <w:tcW w:w="2520" w:type="dxa"/>
          </w:tcPr>
          <w:p w14:paraId="07FA1916">
            <w:pPr>
              <w:spacing w:line="360" w:lineRule="auto"/>
              <w:ind w:right="84"/>
              <w:rPr>
                <w:position w:val="-40"/>
                <w:u w:val="single"/>
              </w:rPr>
            </w:pPr>
          </w:p>
        </w:tc>
        <w:tc>
          <w:tcPr>
            <w:tcW w:w="1441" w:type="dxa"/>
          </w:tcPr>
          <w:p w14:paraId="13E95774">
            <w:pPr>
              <w:spacing w:line="360" w:lineRule="auto"/>
              <w:ind w:right="84"/>
              <w:rPr>
                <w:position w:val="-40"/>
                <w:u w:val="single"/>
              </w:rPr>
            </w:pPr>
          </w:p>
        </w:tc>
        <w:tc>
          <w:tcPr>
            <w:tcW w:w="1439" w:type="dxa"/>
          </w:tcPr>
          <w:p w14:paraId="016DA704">
            <w:pPr>
              <w:spacing w:line="360" w:lineRule="auto"/>
              <w:ind w:right="84"/>
              <w:rPr>
                <w:position w:val="-40"/>
                <w:u w:val="single"/>
              </w:rPr>
            </w:pPr>
          </w:p>
        </w:tc>
        <w:tc>
          <w:tcPr>
            <w:tcW w:w="900" w:type="dxa"/>
          </w:tcPr>
          <w:p w14:paraId="099431AD">
            <w:pPr>
              <w:spacing w:line="360" w:lineRule="auto"/>
              <w:ind w:right="84"/>
              <w:rPr>
                <w:position w:val="-40"/>
                <w:u w:val="single"/>
              </w:rPr>
            </w:pPr>
          </w:p>
        </w:tc>
        <w:tc>
          <w:tcPr>
            <w:tcW w:w="1404" w:type="dxa"/>
          </w:tcPr>
          <w:p w14:paraId="09825F9F">
            <w:pPr>
              <w:spacing w:line="360" w:lineRule="auto"/>
              <w:ind w:right="84"/>
              <w:rPr>
                <w:position w:val="-40"/>
                <w:u w:val="single"/>
              </w:rPr>
            </w:pPr>
          </w:p>
        </w:tc>
      </w:tr>
    </w:tbl>
    <w:p w14:paraId="1E7034F4">
      <w:pPr>
        <w:spacing w:line="360" w:lineRule="auto"/>
        <w:ind w:right="84" w:firstLine="224" w:firstLineChars="100"/>
        <w:rPr>
          <w:sz w:val="24"/>
        </w:rPr>
      </w:pPr>
      <w:r>
        <w:rPr>
          <w:sz w:val="24"/>
        </w:rPr>
        <w:t>投标人名称：</w:t>
      </w:r>
    </w:p>
    <w:p w14:paraId="547885EE">
      <w:pPr>
        <w:spacing w:line="360" w:lineRule="auto"/>
        <w:ind w:right="84" w:firstLine="224" w:firstLineChars="100"/>
        <w:rPr>
          <w:sz w:val="24"/>
        </w:rPr>
      </w:pPr>
    </w:p>
    <w:p w14:paraId="5F07173D">
      <w:pPr>
        <w:spacing w:line="360" w:lineRule="auto"/>
        <w:ind w:right="84" w:firstLine="224" w:firstLineChars="100"/>
        <w:rPr>
          <w:position w:val="-40"/>
          <w:sz w:val="24"/>
        </w:rPr>
      </w:pPr>
      <w:r>
        <w:rPr>
          <w:sz w:val="24"/>
        </w:rPr>
        <w:t xml:space="preserve">日期：  </w:t>
      </w:r>
    </w:p>
    <w:p w14:paraId="1760011F">
      <w:pPr>
        <w:widowControl/>
        <w:jc w:val="left"/>
        <w:rPr>
          <w:b/>
          <w:sz w:val="24"/>
          <w:szCs w:val="24"/>
        </w:rPr>
      </w:pPr>
      <w:r>
        <w:rPr>
          <w:b/>
          <w:sz w:val="24"/>
          <w:szCs w:val="24"/>
        </w:rPr>
        <w:br w:type="page"/>
      </w:r>
    </w:p>
    <w:p w14:paraId="46EA22DD">
      <w:pPr>
        <w:tabs>
          <w:tab w:val="left" w:pos="240"/>
          <w:tab w:val="left" w:pos="7665"/>
        </w:tabs>
        <w:rPr>
          <w:b/>
          <w:sz w:val="24"/>
          <w:szCs w:val="24"/>
        </w:rPr>
      </w:pPr>
      <w:r>
        <w:rPr>
          <w:b/>
          <w:sz w:val="24"/>
          <w:szCs w:val="24"/>
        </w:rPr>
        <w:t>附件1</w:t>
      </w:r>
      <w:r>
        <w:rPr>
          <w:rFonts w:hint="eastAsia"/>
          <w:b/>
          <w:sz w:val="24"/>
          <w:szCs w:val="24"/>
        </w:rPr>
        <w:t>3</w:t>
      </w:r>
      <w:r>
        <w:rPr>
          <w:b/>
          <w:sz w:val="24"/>
          <w:szCs w:val="24"/>
        </w:rPr>
        <w:t>-3</w:t>
      </w:r>
    </w:p>
    <w:p w14:paraId="270A08A0">
      <w:pPr>
        <w:tabs>
          <w:tab w:val="left" w:pos="240"/>
        </w:tabs>
        <w:jc w:val="center"/>
        <w:rPr>
          <w:b/>
          <w:sz w:val="24"/>
          <w:szCs w:val="24"/>
        </w:rPr>
      </w:pPr>
      <w:r>
        <w:rPr>
          <w:b/>
          <w:sz w:val="24"/>
          <w:szCs w:val="24"/>
        </w:rPr>
        <w:t>采购人须向供应商提供的条件</w:t>
      </w:r>
    </w:p>
    <w:p w14:paraId="52A791F6">
      <w:pPr>
        <w:tabs>
          <w:tab w:val="left" w:pos="240"/>
        </w:tabs>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890"/>
        <w:gridCol w:w="975"/>
        <w:gridCol w:w="996"/>
        <w:gridCol w:w="1494"/>
        <w:gridCol w:w="2409"/>
      </w:tblGrid>
      <w:tr w14:paraId="587FC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840" w:type="dxa"/>
            <w:tcBorders>
              <w:bottom w:val="single" w:color="auto" w:sz="4" w:space="0"/>
            </w:tcBorders>
          </w:tcPr>
          <w:p w14:paraId="757337A0">
            <w:pPr>
              <w:tabs>
                <w:tab w:val="left" w:pos="240"/>
              </w:tabs>
              <w:jc w:val="center"/>
              <w:rPr>
                <w:position w:val="-50"/>
                <w:sz w:val="24"/>
              </w:rPr>
            </w:pPr>
            <w:r>
              <w:rPr>
                <w:position w:val="-50"/>
                <w:sz w:val="24"/>
              </w:rPr>
              <w:t>序 号</w:t>
            </w:r>
          </w:p>
        </w:tc>
        <w:tc>
          <w:tcPr>
            <w:tcW w:w="1890" w:type="dxa"/>
            <w:tcBorders>
              <w:bottom w:val="single" w:color="auto" w:sz="4" w:space="0"/>
            </w:tcBorders>
          </w:tcPr>
          <w:p w14:paraId="259357D3">
            <w:pPr>
              <w:tabs>
                <w:tab w:val="left" w:pos="240"/>
              </w:tabs>
              <w:jc w:val="center"/>
              <w:rPr>
                <w:position w:val="-32"/>
                <w:sz w:val="24"/>
              </w:rPr>
            </w:pPr>
            <w:r>
              <w:rPr>
                <w:position w:val="-32"/>
                <w:sz w:val="24"/>
              </w:rPr>
              <w:t>设施或设备</w:t>
            </w:r>
          </w:p>
          <w:p w14:paraId="6300C5BD">
            <w:pPr>
              <w:tabs>
                <w:tab w:val="left" w:pos="240"/>
              </w:tabs>
              <w:jc w:val="center"/>
              <w:rPr>
                <w:sz w:val="24"/>
              </w:rPr>
            </w:pPr>
            <w:r>
              <w:rPr>
                <w:position w:val="-32"/>
                <w:sz w:val="24"/>
              </w:rPr>
              <w:t>名  称</w:t>
            </w:r>
          </w:p>
        </w:tc>
        <w:tc>
          <w:tcPr>
            <w:tcW w:w="975" w:type="dxa"/>
            <w:tcBorders>
              <w:bottom w:val="single" w:color="auto" w:sz="4" w:space="0"/>
            </w:tcBorders>
          </w:tcPr>
          <w:p w14:paraId="644B607A">
            <w:pPr>
              <w:tabs>
                <w:tab w:val="left" w:pos="240"/>
              </w:tabs>
              <w:jc w:val="center"/>
              <w:rPr>
                <w:position w:val="-50"/>
                <w:sz w:val="24"/>
              </w:rPr>
            </w:pPr>
            <w:r>
              <w:rPr>
                <w:position w:val="-50"/>
                <w:sz w:val="24"/>
              </w:rPr>
              <w:t>单 位</w:t>
            </w:r>
          </w:p>
        </w:tc>
        <w:tc>
          <w:tcPr>
            <w:tcW w:w="996" w:type="dxa"/>
            <w:tcBorders>
              <w:bottom w:val="single" w:color="auto" w:sz="4" w:space="0"/>
            </w:tcBorders>
          </w:tcPr>
          <w:p w14:paraId="3C6756E5">
            <w:pPr>
              <w:tabs>
                <w:tab w:val="left" w:pos="240"/>
              </w:tabs>
              <w:jc w:val="center"/>
              <w:rPr>
                <w:position w:val="-50"/>
                <w:sz w:val="24"/>
              </w:rPr>
            </w:pPr>
            <w:r>
              <w:rPr>
                <w:position w:val="-50"/>
                <w:sz w:val="24"/>
              </w:rPr>
              <w:t>数 量</w:t>
            </w:r>
          </w:p>
        </w:tc>
        <w:tc>
          <w:tcPr>
            <w:tcW w:w="1494" w:type="dxa"/>
            <w:tcBorders>
              <w:bottom w:val="single" w:color="auto" w:sz="4" w:space="0"/>
            </w:tcBorders>
          </w:tcPr>
          <w:p w14:paraId="3D6F2C7F">
            <w:pPr>
              <w:tabs>
                <w:tab w:val="left" w:pos="240"/>
              </w:tabs>
              <w:jc w:val="center"/>
              <w:rPr>
                <w:position w:val="-32"/>
                <w:sz w:val="24"/>
              </w:rPr>
            </w:pPr>
            <w:r>
              <w:rPr>
                <w:position w:val="-32"/>
                <w:sz w:val="24"/>
              </w:rPr>
              <w:t>是否有偿   提 供</w:t>
            </w:r>
          </w:p>
        </w:tc>
        <w:tc>
          <w:tcPr>
            <w:tcW w:w="2409" w:type="dxa"/>
            <w:tcBorders>
              <w:bottom w:val="single" w:color="auto" w:sz="4" w:space="0"/>
            </w:tcBorders>
          </w:tcPr>
          <w:p w14:paraId="4133844E">
            <w:pPr>
              <w:tabs>
                <w:tab w:val="left" w:pos="240"/>
              </w:tabs>
              <w:jc w:val="center"/>
              <w:rPr>
                <w:position w:val="-50"/>
                <w:sz w:val="24"/>
              </w:rPr>
            </w:pPr>
            <w:r>
              <w:rPr>
                <w:position w:val="-50"/>
                <w:sz w:val="24"/>
              </w:rPr>
              <w:t xml:space="preserve">如有偿提供的说明 </w:t>
            </w:r>
          </w:p>
        </w:tc>
      </w:tr>
      <w:tr w14:paraId="62E9E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5" w:hRule="atLeast"/>
          <w:jc w:val="center"/>
        </w:trPr>
        <w:tc>
          <w:tcPr>
            <w:tcW w:w="840" w:type="dxa"/>
          </w:tcPr>
          <w:p w14:paraId="5AC14648">
            <w:pPr>
              <w:tabs>
                <w:tab w:val="left" w:pos="240"/>
              </w:tabs>
            </w:pPr>
          </w:p>
          <w:p w14:paraId="218725D9">
            <w:pPr>
              <w:tabs>
                <w:tab w:val="left" w:pos="240"/>
              </w:tabs>
            </w:pPr>
          </w:p>
          <w:p w14:paraId="6C18C2A3">
            <w:pPr>
              <w:tabs>
                <w:tab w:val="left" w:pos="240"/>
              </w:tabs>
            </w:pPr>
          </w:p>
          <w:p w14:paraId="686DF4F2">
            <w:pPr>
              <w:tabs>
                <w:tab w:val="left" w:pos="240"/>
              </w:tabs>
            </w:pPr>
          </w:p>
          <w:p w14:paraId="078D784B">
            <w:pPr>
              <w:tabs>
                <w:tab w:val="left" w:pos="240"/>
              </w:tabs>
            </w:pPr>
          </w:p>
          <w:p w14:paraId="2891AB9B">
            <w:pPr>
              <w:tabs>
                <w:tab w:val="left" w:pos="240"/>
              </w:tabs>
            </w:pPr>
          </w:p>
          <w:p w14:paraId="67852FF2">
            <w:pPr>
              <w:tabs>
                <w:tab w:val="left" w:pos="240"/>
              </w:tabs>
            </w:pPr>
          </w:p>
          <w:p w14:paraId="4EC0BD11">
            <w:pPr>
              <w:tabs>
                <w:tab w:val="left" w:pos="240"/>
              </w:tabs>
            </w:pPr>
          </w:p>
          <w:p w14:paraId="6A463D02">
            <w:pPr>
              <w:tabs>
                <w:tab w:val="left" w:pos="240"/>
              </w:tabs>
            </w:pPr>
          </w:p>
          <w:p w14:paraId="2B4F9807">
            <w:pPr>
              <w:tabs>
                <w:tab w:val="left" w:pos="240"/>
              </w:tabs>
            </w:pPr>
          </w:p>
          <w:p w14:paraId="1A75454A">
            <w:pPr>
              <w:tabs>
                <w:tab w:val="left" w:pos="240"/>
              </w:tabs>
            </w:pPr>
          </w:p>
          <w:p w14:paraId="37B70549">
            <w:pPr>
              <w:tabs>
                <w:tab w:val="left" w:pos="240"/>
              </w:tabs>
            </w:pPr>
          </w:p>
          <w:p w14:paraId="457B13A7">
            <w:pPr>
              <w:tabs>
                <w:tab w:val="left" w:pos="240"/>
              </w:tabs>
            </w:pPr>
          </w:p>
          <w:p w14:paraId="72239D9F">
            <w:pPr>
              <w:tabs>
                <w:tab w:val="left" w:pos="240"/>
              </w:tabs>
            </w:pPr>
          </w:p>
          <w:p w14:paraId="2E812DCB">
            <w:pPr>
              <w:tabs>
                <w:tab w:val="left" w:pos="240"/>
              </w:tabs>
            </w:pPr>
          </w:p>
          <w:p w14:paraId="1A749801">
            <w:pPr>
              <w:tabs>
                <w:tab w:val="left" w:pos="240"/>
              </w:tabs>
            </w:pPr>
          </w:p>
          <w:p w14:paraId="619E547D">
            <w:pPr>
              <w:tabs>
                <w:tab w:val="left" w:pos="240"/>
              </w:tabs>
            </w:pPr>
          </w:p>
          <w:p w14:paraId="2925770D">
            <w:pPr>
              <w:tabs>
                <w:tab w:val="left" w:pos="240"/>
              </w:tabs>
            </w:pPr>
          </w:p>
          <w:p w14:paraId="5DA834A0">
            <w:pPr>
              <w:tabs>
                <w:tab w:val="left" w:pos="240"/>
              </w:tabs>
            </w:pPr>
          </w:p>
          <w:p w14:paraId="51AFB78C">
            <w:pPr>
              <w:tabs>
                <w:tab w:val="left" w:pos="240"/>
              </w:tabs>
            </w:pPr>
          </w:p>
          <w:p w14:paraId="4D6C25AC">
            <w:pPr>
              <w:tabs>
                <w:tab w:val="left" w:pos="240"/>
              </w:tabs>
            </w:pPr>
          </w:p>
          <w:p w14:paraId="1841AEDD">
            <w:pPr>
              <w:tabs>
                <w:tab w:val="left" w:pos="240"/>
              </w:tabs>
            </w:pPr>
          </w:p>
          <w:p w14:paraId="1A3BB8D9">
            <w:pPr>
              <w:tabs>
                <w:tab w:val="left" w:pos="240"/>
              </w:tabs>
            </w:pPr>
          </w:p>
          <w:p w14:paraId="0929BB38">
            <w:pPr>
              <w:tabs>
                <w:tab w:val="left" w:pos="240"/>
              </w:tabs>
            </w:pPr>
          </w:p>
          <w:p w14:paraId="40139B7A">
            <w:pPr>
              <w:tabs>
                <w:tab w:val="left" w:pos="240"/>
              </w:tabs>
            </w:pPr>
          </w:p>
        </w:tc>
        <w:tc>
          <w:tcPr>
            <w:tcW w:w="1890" w:type="dxa"/>
          </w:tcPr>
          <w:p w14:paraId="73EE3361">
            <w:pPr>
              <w:tabs>
                <w:tab w:val="left" w:pos="240"/>
              </w:tabs>
            </w:pPr>
          </w:p>
        </w:tc>
        <w:tc>
          <w:tcPr>
            <w:tcW w:w="975" w:type="dxa"/>
          </w:tcPr>
          <w:p w14:paraId="7F0E327A">
            <w:pPr>
              <w:tabs>
                <w:tab w:val="left" w:pos="240"/>
              </w:tabs>
            </w:pPr>
          </w:p>
        </w:tc>
        <w:tc>
          <w:tcPr>
            <w:tcW w:w="996" w:type="dxa"/>
          </w:tcPr>
          <w:p w14:paraId="1AEEC3BB">
            <w:pPr>
              <w:tabs>
                <w:tab w:val="left" w:pos="240"/>
              </w:tabs>
            </w:pPr>
          </w:p>
        </w:tc>
        <w:tc>
          <w:tcPr>
            <w:tcW w:w="1494" w:type="dxa"/>
          </w:tcPr>
          <w:p w14:paraId="062D9B58">
            <w:pPr>
              <w:tabs>
                <w:tab w:val="left" w:pos="240"/>
              </w:tabs>
            </w:pPr>
          </w:p>
        </w:tc>
        <w:tc>
          <w:tcPr>
            <w:tcW w:w="2409" w:type="dxa"/>
          </w:tcPr>
          <w:p w14:paraId="59E87BFF">
            <w:pPr>
              <w:tabs>
                <w:tab w:val="left" w:pos="240"/>
              </w:tabs>
            </w:pPr>
          </w:p>
        </w:tc>
      </w:tr>
      <w:tr w14:paraId="63B64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8604" w:type="dxa"/>
            <w:gridSpan w:val="6"/>
          </w:tcPr>
          <w:p w14:paraId="4512CB85">
            <w:pPr>
              <w:pStyle w:val="19"/>
            </w:pPr>
            <w:r>
              <w:t>备注：凡需采购人提供的设备、房屋、通讯及其他办公设施，应注明免费提供或不免费提供，如有偿提供，采购人承担多少，供应商承担多少，本表应详细列清。</w:t>
            </w:r>
          </w:p>
          <w:p w14:paraId="6E0D82B3">
            <w:pPr>
              <w:tabs>
                <w:tab w:val="left" w:pos="240"/>
              </w:tabs>
            </w:pPr>
          </w:p>
        </w:tc>
      </w:tr>
    </w:tbl>
    <w:p w14:paraId="0534F882">
      <w:pPr>
        <w:tabs>
          <w:tab w:val="left" w:pos="240"/>
          <w:tab w:val="left" w:pos="7665"/>
        </w:tabs>
      </w:pPr>
    </w:p>
    <w:p w14:paraId="4A4E2209">
      <w:pPr>
        <w:spacing w:line="360" w:lineRule="auto"/>
        <w:ind w:right="84" w:firstLine="224" w:firstLineChars="100"/>
        <w:rPr>
          <w:sz w:val="24"/>
        </w:rPr>
      </w:pPr>
      <w:r>
        <w:rPr>
          <w:sz w:val="24"/>
        </w:rPr>
        <w:t>投标人名称：</w:t>
      </w:r>
    </w:p>
    <w:p w14:paraId="66EEBE11">
      <w:pPr>
        <w:spacing w:line="360" w:lineRule="auto"/>
        <w:ind w:right="84" w:firstLine="224" w:firstLineChars="100"/>
        <w:rPr>
          <w:sz w:val="24"/>
        </w:rPr>
      </w:pPr>
    </w:p>
    <w:p w14:paraId="6CDA6E19">
      <w:pPr>
        <w:spacing w:line="360" w:lineRule="auto"/>
        <w:ind w:right="84" w:firstLine="224" w:firstLineChars="100"/>
        <w:rPr>
          <w:position w:val="-40"/>
          <w:sz w:val="24"/>
        </w:rPr>
      </w:pPr>
      <w:r>
        <w:rPr>
          <w:sz w:val="24"/>
        </w:rPr>
        <w:t xml:space="preserve">日期：  </w:t>
      </w:r>
    </w:p>
    <w:p w14:paraId="08150210">
      <w:pPr>
        <w:widowControl/>
        <w:jc w:val="left"/>
        <w:rPr>
          <w:b/>
          <w:sz w:val="24"/>
        </w:rPr>
      </w:pPr>
      <w:r>
        <w:rPr>
          <w:b/>
          <w:sz w:val="24"/>
        </w:rPr>
        <w:br w:type="page"/>
      </w:r>
    </w:p>
    <w:p w14:paraId="0565D06C">
      <w:pPr>
        <w:spacing w:line="560" w:lineRule="exact"/>
        <w:jc w:val="left"/>
        <w:rPr>
          <w:b/>
          <w:sz w:val="24"/>
        </w:rPr>
      </w:pPr>
      <w:r>
        <w:rPr>
          <w:b/>
          <w:sz w:val="24"/>
        </w:rPr>
        <w:t>附件1</w:t>
      </w:r>
      <w:r>
        <w:rPr>
          <w:rFonts w:hint="eastAsia"/>
          <w:b/>
          <w:sz w:val="24"/>
        </w:rPr>
        <w:t>4</w:t>
      </w:r>
      <w:r>
        <w:rPr>
          <w:b/>
          <w:sz w:val="24"/>
        </w:rPr>
        <w:t>：投标人认为需要提供的其他资料</w:t>
      </w:r>
    </w:p>
    <w:p w14:paraId="6E070876">
      <w:pPr>
        <w:tabs>
          <w:tab w:val="left" w:pos="360"/>
        </w:tabs>
        <w:spacing w:line="360" w:lineRule="auto"/>
        <w:rPr>
          <w:b/>
          <w:sz w:val="24"/>
          <w:szCs w:val="21"/>
        </w:rPr>
      </w:pPr>
    </w:p>
    <w:sectPr>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
    <w:altName w:val="汉仪中黑KW"/>
    <w:panose1 w:val="00000000000000000000"/>
    <w:charset w:val="86"/>
    <w:family w:val="roman"/>
    <w:pitch w:val="default"/>
    <w:sig w:usb0="00000000" w:usb1="00000000" w:usb2="00000010" w:usb3="00000000" w:csb0="00040000" w:csb1="0000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Courier New">
    <w:panose1 w:val="02070309020205020404"/>
    <w:charset w:val="00"/>
    <w:family w:val="modern"/>
    <w:pitch w:val="default"/>
    <w:sig w:usb0="E0002AFF" w:usb1="C0007843" w:usb2="00000009" w:usb3="00000000" w:csb0="400001FF" w:csb1="FFFF0000"/>
  </w:font>
  <w:font w:name="微软雅黑">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仿宋_GB2312">
    <w:altName w:val="汉仪仿宋KW"/>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方正小标宋简体">
    <w:altName w:val="汉仪书宋二KW"/>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01DA3">
    <w:pPr>
      <w:pStyle w:val="14"/>
      <w:jc w:val="center"/>
    </w:pPr>
    <w:r>
      <w:rPr>
        <w:b/>
      </w:rPr>
      <w:fldChar w:fldCharType="begin"/>
    </w:r>
    <w:r>
      <w:rPr>
        <w:b/>
      </w:rPr>
      <w:instrText xml:space="preserve">PAGE  \* Arabic  \* MERGEFORMAT</w:instrText>
    </w:r>
    <w:r>
      <w:rPr>
        <w:b/>
      </w:rPr>
      <w:fldChar w:fldCharType="separate"/>
    </w:r>
    <w:r>
      <w:rPr>
        <w:b/>
        <w:lang w:val="zh-CN"/>
      </w:rPr>
      <w:t>1</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A322A">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1">
    <w:nsid w:val="1D4B05BA"/>
    <w:multiLevelType w:val="multilevel"/>
    <w:tmpl w:val="1D4B05BA"/>
    <w:lvl w:ilvl="0" w:tentative="0">
      <w:start w:val="1"/>
      <w:numFmt w:val="japaneseCounting"/>
      <w:lvlText w:val="%1、"/>
      <w:lvlJc w:val="left"/>
      <w:pPr>
        <w:ind w:left="926" w:hanging="480"/>
      </w:pPr>
      <w:rPr>
        <w:rFonts w:hint="default"/>
      </w:rPr>
    </w:lvl>
    <w:lvl w:ilvl="1" w:tentative="0">
      <w:start w:val="1"/>
      <w:numFmt w:val="lowerLetter"/>
      <w:lvlText w:val="%2)"/>
      <w:lvlJc w:val="left"/>
      <w:pPr>
        <w:ind w:left="1286" w:hanging="420"/>
      </w:pPr>
    </w:lvl>
    <w:lvl w:ilvl="2" w:tentative="0">
      <w:start w:val="1"/>
      <w:numFmt w:val="lowerRoman"/>
      <w:lvlText w:val="%3."/>
      <w:lvlJc w:val="right"/>
      <w:pPr>
        <w:ind w:left="1706" w:hanging="420"/>
      </w:pPr>
    </w:lvl>
    <w:lvl w:ilvl="3" w:tentative="0">
      <w:start w:val="1"/>
      <w:numFmt w:val="decimal"/>
      <w:lvlText w:val="%4."/>
      <w:lvlJc w:val="left"/>
      <w:pPr>
        <w:ind w:left="2126" w:hanging="420"/>
      </w:pPr>
    </w:lvl>
    <w:lvl w:ilvl="4" w:tentative="0">
      <w:start w:val="1"/>
      <w:numFmt w:val="lowerLetter"/>
      <w:lvlText w:val="%5)"/>
      <w:lvlJc w:val="left"/>
      <w:pPr>
        <w:ind w:left="2546" w:hanging="420"/>
      </w:pPr>
    </w:lvl>
    <w:lvl w:ilvl="5" w:tentative="0">
      <w:start w:val="1"/>
      <w:numFmt w:val="lowerRoman"/>
      <w:lvlText w:val="%6."/>
      <w:lvlJc w:val="right"/>
      <w:pPr>
        <w:ind w:left="2966" w:hanging="420"/>
      </w:pPr>
    </w:lvl>
    <w:lvl w:ilvl="6" w:tentative="0">
      <w:start w:val="1"/>
      <w:numFmt w:val="decimal"/>
      <w:lvlText w:val="%7."/>
      <w:lvlJc w:val="left"/>
      <w:pPr>
        <w:ind w:left="3386" w:hanging="420"/>
      </w:pPr>
    </w:lvl>
    <w:lvl w:ilvl="7" w:tentative="0">
      <w:start w:val="1"/>
      <w:numFmt w:val="lowerLetter"/>
      <w:lvlText w:val="%8)"/>
      <w:lvlJc w:val="left"/>
      <w:pPr>
        <w:ind w:left="3806" w:hanging="420"/>
      </w:pPr>
    </w:lvl>
    <w:lvl w:ilvl="8" w:tentative="0">
      <w:start w:val="1"/>
      <w:numFmt w:val="lowerRoman"/>
      <w:lvlText w:val="%9."/>
      <w:lvlJc w:val="right"/>
      <w:pPr>
        <w:ind w:left="4226" w:hanging="420"/>
      </w:pPr>
    </w:lvl>
  </w:abstractNum>
  <w:abstractNum w:abstractNumId="2">
    <w:nsid w:val="367F6A45"/>
    <w:multiLevelType w:val="multilevel"/>
    <w:tmpl w:val="367F6A45"/>
    <w:lvl w:ilvl="0" w:tentative="0">
      <w:start w:val="1"/>
      <w:numFmt w:val="decimal"/>
      <w:pStyle w:val="4"/>
      <w:lvlText w:val="%1."/>
      <w:lvlJc w:val="left"/>
      <w:pPr>
        <w:ind w:left="360" w:hanging="360"/>
      </w:pPr>
      <w:rPr>
        <w:rFonts w:hint="default"/>
      </w:rPr>
    </w:lvl>
    <w:lvl w:ilvl="1" w:tentative="0">
      <w:start w:val="1"/>
      <w:numFmt w:val="decimal"/>
      <w:pStyle w:val="3"/>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7"/>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00B"/>
    <w:rsid w:val="00001FD1"/>
    <w:rsid w:val="00003CDB"/>
    <w:rsid w:val="00003ECF"/>
    <w:rsid w:val="000062F6"/>
    <w:rsid w:val="000064C2"/>
    <w:rsid w:val="0000778A"/>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37D6"/>
    <w:rsid w:val="00065BDD"/>
    <w:rsid w:val="00066920"/>
    <w:rsid w:val="00067B4D"/>
    <w:rsid w:val="0007081F"/>
    <w:rsid w:val="00072919"/>
    <w:rsid w:val="00074F44"/>
    <w:rsid w:val="000756A0"/>
    <w:rsid w:val="00075C85"/>
    <w:rsid w:val="00076BA5"/>
    <w:rsid w:val="00080C44"/>
    <w:rsid w:val="0008233D"/>
    <w:rsid w:val="000826F9"/>
    <w:rsid w:val="0008295B"/>
    <w:rsid w:val="00085F05"/>
    <w:rsid w:val="00086439"/>
    <w:rsid w:val="00086C75"/>
    <w:rsid w:val="00087438"/>
    <w:rsid w:val="00087648"/>
    <w:rsid w:val="00087943"/>
    <w:rsid w:val="00090318"/>
    <w:rsid w:val="000903A8"/>
    <w:rsid w:val="00090459"/>
    <w:rsid w:val="00092400"/>
    <w:rsid w:val="00092906"/>
    <w:rsid w:val="0009353B"/>
    <w:rsid w:val="000A0807"/>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59"/>
    <w:rsid w:val="000D26D7"/>
    <w:rsid w:val="000D2BA2"/>
    <w:rsid w:val="000D2F5A"/>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21654"/>
    <w:rsid w:val="00121CDE"/>
    <w:rsid w:val="001232CD"/>
    <w:rsid w:val="00123611"/>
    <w:rsid w:val="00123BF8"/>
    <w:rsid w:val="001242F7"/>
    <w:rsid w:val="001244F9"/>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44ED"/>
    <w:rsid w:val="00155128"/>
    <w:rsid w:val="00156564"/>
    <w:rsid w:val="00161A5D"/>
    <w:rsid w:val="00161EA6"/>
    <w:rsid w:val="001630A1"/>
    <w:rsid w:val="00163DC6"/>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3DA"/>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850"/>
    <w:rsid w:val="001D249B"/>
    <w:rsid w:val="001D4FB9"/>
    <w:rsid w:val="001D619B"/>
    <w:rsid w:val="001D624C"/>
    <w:rsid w:val="001E2BA2"/>
    <w:rsid w:val="001E3387"/>
    <w:rsid w:val="001E3CB7"/>
    <w:rsid w:val="001F10A7"/>
    <w:rsid w:val="001F1AB4"/>
    <w:rsid w:val="001F2B50"/>
    <w:rsid w:val="001F345B"/>
    <w:rsid w:val="001F4AD6"/>
    <w:rsid w:val="001F65EF"/>
    <w:rsid w:val="001F6DCF"/>
    <w:rsid w:val="0020203B"/>
    <w:rsid w:val="0020241C"/>
    <w:rsid w:val="002027E3"/>
    <w:rsid w:val="00206328"/>
    <w:rsid w:val="0021020C"/>
    <w:rsid w:val="002113A2"/>
    <w:rsid w:val="00212E26"/>
    <w:rsid w:val="00214D65"/>
    <w:rsid w:val="0021638D"/>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D7A"/>
    <w:rsid w:val="00265EF8"/>
    <w:rsid w:val="00266956"/>
    <w:rsid w:val="00266AAA"/>
    <w:rsid w:val="0027048D"/>
    <w:rsid w:val="00272089"/>
    <w:rsid w:val="002720F7"/>
    <w:rsid w:val="00273A03"/>
    <w:rsid w:val="00274CF5"/>
    <w:rsid w:val="00275C48"/>
    <w:rsid w:val="002769C9"/>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4B3C"/>
    <w:rsid w:val="002A5235"/>
    <w:rsid w:val="002A5E55"/>
    <w:rsid w:val="002B0FC4"/>
    <w:rsid w:val="002B24AD"/>
    <w:rsid w:val="002B3BB4"/>
    <w:rsid w:val="002B3BFC"/>
    <w:rsid w:val="002B538F"/>
    <w:rsid w:val="002C400B"/>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28FA"/>
    <w:rsid w:val="00313073"/>
    <w:rsid w:val="0031461A"/>
    <w:rsid w:val="00315430"/>
    <w:rsid w:val="003159EF"/>
    <w:rsid w:val="00315FA2"/>
    <w:rsid w:val="003163A7"/>
    <w:rsid w:val="00316DDF"/>
    <w:rsid w:val="00320416"/>
    <w:rsid w:val="00321DA5"/>
    <w:rsid w:val="00321DB3"/>
    <w:rsid w:val="00322EA4"/>
    <w:rsid w:val="00325832"/>
    <w:rsid w:val="00325E11"/>
    <w:rsid w:val="00326E2A"/>
    <w:rsid w:val="00327E59"/>
    <w:rsid w:val="0033138A"/>
    <w:rsid w:val="00332911"/>
    <w:rsid w:val="00335148"/>
    <w:rsid w:val="003353C7"/>
    <w:rsid w:val="00337301"/>
    <w:rsid w:val="00340281"/>
    <w:rsid w:val="00340C35"/>
    <w:rsid w:val="003424AE"/>
    <w:rsid w:val="00343849"/>
    <w:rsid w:val="00343957"/>
    <w:rsid w:val="00343E7C"/>
    <w:rsid w:val="0034565D"/>
    <w:rsid w:val="00346F22"/>
    <w:rsid w:val="003473CD"/>
    <w:rsid w:val="0035257E"/>
    <w:rsid w:val="0035568A"/>
    <w:rsid w:val="00355EEA"/>
    <w:rsid w:val="003562E3"/>
    <w:rsid w:val="00356AC5"/>
    <w:rsid w:val="0036142F"/>
    <w:rsid w:val="00363C2C"/>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6D2D"/>
    <w:rsid w:val="003B78E0"/>
    <w:rsid w:val="003C189D"/>
    <w:rsid w:val="003C2346"/>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6FBA"/>
    <w:rsid w:val="003F7025"/>
    <w:rsid w:val="0040134A"/>
    <w:rsid w:val="004025F5"/>
    <w:rsid w:val="00402BE6"/>
    <w:rsid w:val="004038D6"/>
    <w:rsid w:val="00404D1F"/>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6BA6"/>
    <w:rsid w:val="00427F8D"/>
    <w:rsid w:val="00430F9D"/>
    <w:rsid w:val="00431536"/>
    <w:rsid w:val="00431C42"/>
    <w:rsid w:val="00432C99"/>
    <w:rsid w:val="00434187"/>
    <w:rsid w:val="004363D3"/>
    <w:rsid w:val="00437067"/>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3528"/>
    <w:rsid w:val="004848A3"/>
    <w:rsid w:val="00485AF3"/>
    <w:rsid w:val="004905F4"/>
    <w:rsid w:val="00490AE5"/>
    <w:rsid w:val="00495ECD"/>
    <w:rsid w:val="00496AF1"/>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2ABA"/>
    <w:rsid w:val="005131C3"/>
    <w:rsid w:val="00513A4E"/>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0D67"/>
    <w:rsid w:val="00552B17"/>
    <w:rsid w:val="00555C5A"/>
    <w:rsid w:val="00555DDD"/>
    <w:rsid w:val="0055739D"/>
    <w:rsid w:val="0055759C"/>
    <w:rsid w:val="00557E46"/>
    <w:rsid w:val="0056011E"/>
    <w:rsid w:val="005613FF"/>
    <w:rsid w:val="005639EE"/>
    <w:rsid w:val="0056453E"/>
    <w:rsid w:val="00566A4F"/>
    <w:rsid w:val="0056761D"/>
    <w:rsid w:val="00570D6F"/>
    <w:rsid w:val="00570EA8"/>
    <w:rsid w:val="0057120E"/>
    <w:rsid w:val="005718A8"/>
    <w:rsid w:val="00571AFC"/>
    <w:rsid w:val="00571C20"/>
    <w:rsid w:val="00572118"/>
    <w:rsid w:val="00572BEE"/>
    <w:rsid w:val="00572E0A"/>
    <w:rsid w:val="005737C6"/>
    <w:rsid w:val="00574771"/>
    <w:rsid w:val="00575042"/>
    <w:rsid w:val="00575380"/>
    <w:rsid w:val="00575DF4"/>
    <w:rsid w:val="005765B0"/>
    <w:rsid w:val="00577F0C"/>
    <w:rsid w:val="00580546"/>
    <w:rsid w:val="00580CB3"/>
    <w:rsid w:val="005831FA"/>
    <w:rsid w:val="005842A0"/>
    <w:rsid w:val="0058472E"/>
    <w:rsid w:val="00584D37"/>
    <w:rsid w:val="00585991"/>
    <w:rsid w:val="00586D23"/>
    <w:rsid w:val="0058701B"/>
    <w:rsid w:val="00591D69"/>
    <w:rsid w:val="0059473B"/>
    <w:rsid w:val="005953CA"/>
    <w:rsid w:val="005960BA"/>
    <w:rsid w:val="005960DE"/>
    <w:rsid w:val="00596744"/>
    <w:rsid w:val="005A213B"/>
    <w:rsid w:val="005A3E08"/>
    <w:rsid w:val="005A4012"/>
    <w:rsid w:val="005A4121"/>
    <w:rsid w:val="005A5BC1"/>
    <w:rsid w:val="005A6731"/>
    <w:rsid w:val="005A76F1"/>
    <w:rsid w:val="005B1221"/>
    <w:rsid w:val="005B1640"/>
    <w:rsid w:val="005B352D"/>
    <w:rsid w:val="005B631B"/>
    <w:rsid w:val="005B6420"/>
    <w:rsid w:val="005C061E"/>
    <w:rsid w:val="005C3756"/>
    <w:rsid w:val="005C463B"/>
    <w:rsid w:val="005C5EB1"/>
    <w:rsid w:val="005C7DC3"/>
    <w:rsid w:val="005D06F7"/>
    <w:rsid w:val="005D1B17"/>
    <w:rsid w:val="005D1D02"/>
    <w:rsid w:val="005D25B2"/>
    <w:rsid w:val="005D330D"/>
    <w:rsid w:val="005D3683"/>
    <w:rsid w:val="005D3AB2"/>
    <w:rsid w:val="005D3E33"/>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3F98"/>
    <w:rsid w:val="005F495F"/>
    <w:rsid w:val="005F6E0D"/>
    <w:rsid w:val="006001B2"/>
    <w:rsid w:val="006009CC"/>
    <w:rsid w:val="006014DA"/>
    <w:rsid w:val="006038D0"/>
    <w:rsid w:val="00606C2B"/>
    <w:rsid w:val="00611A86"/>
    <w:rsid w:val="00612BD3"/>
    <w:rsid w:val="00612F42"/>
    <w:rsid w:val="00613AFF"/>
    <w:rsid w:val="00614E81"/>
    <w:rsid w:val="00616B13"/>
    <w:rsid w:val="00616C15"/>
    <w:rsid w:val="00620130"/>
    <w:rsid w:val="00620FFB"/>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2C4"/>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75916"/>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3543"/>
    <w:rsid w:val="006C59A5"/>
    <w:rsid w:val="006C751A"/>
    <w:rsid w:val="006C7624"/>
    <w:rsid w:val="006C7A95"/>
    <w:rsid w:val="006C7FB3"/>
    <w:rsid w:val="006D2F31"/>
    <w:rsid w:val="006D6564"/>
    <w:rsid w:val="006E0CD2"/>
    <w:rsid w:val="006E1997"/>
    <w:rsid w:val="006E203E"/>
    <w:rsid w:val="006E25A5"/>
    <w:rsid w:val="006E2EB7"/>
    <w:rsid w:val="006E651E"/>
    <w:rsid w:val="006E76A5"/>
    <w:rsid w:val="006F0645"/>
    <w:rsid w:val="006F0DDD"/>
    <w:rsid w:val="006F1700"/>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96E"/>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955"/>
    <w:rsid w:val="007A5AEB"/>
    <w:rsid w:val="007A6AA6"/>
    <w:rsid w:val="007A74FE"/>
    <w:rsid w:val="007A7C30"/>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5B20"/>
    <w:rsid w:val="00807A77"/>
    <w:rsid w:val="00810AE3"/>
    <w:rsid w:val="00810B35"/>
    <w:rsid w:val="0081120F"/>
    <w:rsid w:val="00813916"/>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4F9"/>
    <w:rsid w:val="008465BF"/>
    <w:rsid w:val="0084680C"/>
    <w:rsid w:val="008473BE"/>
    <w:rsid w:val="00847AE8"/>
    <w:rsid w:val="00847DBA"/>
    <w:rsid w:val="008527D8"/>
    <w:rsid w:val="00852DD8"/>
    <w:rsid w:val="00852EBB"/>
    <w:rsid w:val="0085585F"/>
    <w:rsid w:val="00855D29"/>
    <w:rsid w:val="00855FFB"/>
    <w:rsid w:val="008563E3"/>
    <w:rsid w:val="00856A84"/>
    <w:rsid w:val="00856C7F"/>
    <w:rsid w:val="00857E49"/>
    <w:rsid w:val="0086039E"/>
    <w:rsid w:val="008606DE"/>
    <w:rsid w:val="00861293"/>
    <w:rsid w:val="008631E5"/>
    <w:rsid w:val="00864C53"/>
    <w:rsid w:val="0086630A"/>
    <w:rsid w:val="00871352"/>
    <w:rsid w:val="00871418"/>
    <w:rsid w:val="00872A7C"/>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4F90"/>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087F"/>
    <w:rsid w:val="008C2AF2"/>
    <w:rsid w:val="008C3C92"/>
    <w:rsid w:val="008C4E8A"/>
    <w:rsid w:val="008C5951"/>
    <w:rsid w:val="008C6B3D"/>
    <w:rsid w:val="008D0DB5"/>
    <w:rsid w:val="008D2B13"/>
    <w:rsid w:val="008D394D"/>
    <w:rsid w:val="008D4422"/>
    <w:rsid w:val="008D45D9"/>
    <w:rsid w:val="008D640B"/>
    <w:rsid w:val="008E2762"/>
    <w:rsid w:val="008E2AF9"/>
    <w:rsid w:val="008E3B38"/>
    <w:rsid w:val="008E3C04"/>
    <w:rsid w:val="008E56E2"/>
    <w:rsid w:val="008E57F5"/>
    <w:rsid w:val="008E626A"/>
    <w:rsid w:val="008E68B5"/>
    <w:rsid w:val="008F35A8"/>
    <w:rsid w:val="008F4B74"/>
    <w:rsid w:val="008F5D00"/>
    <w:rsid w:val="0090049C"/>
    <w:rsid w:val="009016E3"/>
    <w:rsid w:val="00902527"/>
    <w:rsid w:val="00902FCD"/>
    <w:rsid w:val="00903794"/>
    <w:rsid w:val="0090408E"/>
    <w:rsid w:val="009059CD"/>
    <w:rsid w:val="00905F5D"/>
    <w:rsid w:val="0090766A"/>
    <w:rsid w:val="009111AD"/>
    <w:rsid w:val="00911C61"/>
    <w:rsid w:val="00913750"/>
    <w:rsid w:val="00913F09"/>
    <w:rsid w:val="00917496"/>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FAC"/>
    <w:rsid w:val="00987484"/>
    <w:rsid w:val="009908ED"/>
    <w:rsid w:val="00991AC2"/>
    <w:rsid w:val="00994363"/>
    <w:rsid w:val="00994D53"/>
    <w:rsid w:val="0099688A"/>
    <w:rsid w:val="0099787F"/>
    <w:rsid w:val="00997F7E"/>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67E"/>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09F"/>
    <w:rsid w:val="00A051B1"/>
    <w:rsid w:val="00A071FC"/>
    <w:rsid w:val="00A07304"/>
    <w:rsid w:val="00A07548"/>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7CE"/>
    <w:rsid w:val="00A50803"/>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E0E7B"/>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5FD0"/>
    <w:rsid w:val="00B27DE5"/>
    <w:rsid w:val="00B27F01"/>
    <w:rsid w:val="00B31F81"/>
    <w:rsid w:val="00B32A76"/>
    <w:rsid w:val="00B32C88"/>
    <w:rsid w:val="00B331B2"/>
    <w:rsid w:val="00B37FB0"/>
    <w:rsid w:val="00B4237D"/>
    <w:rsid w:val="00B42656"/>
    <w:rsid w:val="00B42879"/>
    <w:rsid w:val="00B443B4"/>
    <w:rsid w:val="00B45888"/>
    <w:rsid w:val="00B45B15"/>
    <w:rsid w:val="00B45F58"/>
    <w:rsid w:val="00B460B0"/>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D7656"/>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37B7"/>
    <w:rsid w:val="00C352E4"/>
    <w:rsid w:val="00C37976"/>
    <w:rsid w:val="00C37D1F"/>
    <w:rsid w:val="00C42C17"/>
    <w:rsid w:val="00C43B50"/>
    <w:rsid w:val="00C4539B"/>
    <w:rsid w:val="00C4698B"/>
    <w:rsid w:val="00C476FB"/>
    <w:rsid w:val="00C50F43"/>
    <w:rsid w:val="00C528CC"/>
    <w:rsid w:val="00C52EC6"/>
    <w:rsid w:val="00C53639"/>
    <w:rsid w:val="00C55371"/>
    <w:rsid w:val="00C553EC"/>
    <w:rsid w:val="00C555A4"/>
    <w:rsid w:val="00C55679"/>
    <w:rsid w:val="00C55AB7"/>
    <w:rsid w:val="00C55ACC"/>
    <w:rsid w:val="00C6019F"/>
    <w:rsid w:val="00C6143B"/>
    <w:rsid w:val="00C61B0C"/>
    <w:rsid w:val="00C6329B"/>
    <w:rsid w:val="00C637D6"/>
    <w:rsid w:val="00C6657F"/>
    <w:rsid w:val="00C67013"/>
    <w:rsid w:val="00C6748E"/>
    <w:rsid w:val="00C70482"/>
    <w:rsid w:val="00C720A2"/>
    <w:rsid w:val="00C7230E"/>
    <w:rsid w:val="00C72A5F"/>
    <w:rsid w:val="00C752C5"/>
    <w:rsid w:val="00C77FFA"/>
    <w:rsid w:val="00C842A2"/>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0917"/>
    <w:rsid w:val="00CB1696"/>
    <w:rsid w:val="00CB26BB"/>
    <w:rsid w:val="00CB439E"/>
    <w:rsid w:val="00CB6CA5"/>
    <w:rsid w:val="00CB70B6"/>
    <w:rsid w:val="00CC1D1F"/>
    <w:rsid w:val="00CC2060"/>
    <w:rsid w:val="00CC3889"/>
    <w:rsid w:val="00CC3D49"/>
    <w:rsid w:val="00CC5F7E"/>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CF732F"/>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6117"/>
    <w:rsid w:val="00D36BDC"/>
    <w:rsid w:val="00D37D95"/>
    <w:rsid w:val="00D43785"/>
    <w:rsid w:val="00D43D4D"/>
    <w:rsid w:val="00D43DD5"/>
    <w:rsid w:val="00D45DC6"/>
    <w:rsid w:val="00D47E11"/>
    <w:rsid w:val="00D51367"/>
    <w:rsid w:val="00D515B3"/>
    <w:rsid w:val="00D51C7E"/>
    <w:rsid w:val="00D5203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66A"/>
    <w:rsid w:val="00D8307B"/>
    <w:rsid w:val="00D8458A"/>
    <w:rsid w:val="00D85E94"/>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E7A98"/>
    <w:rsid w:val="00DF03C2"/>
    <w:rsid w:val="00DF12BE"/>
    <w:rsid w:val="00DF2A97"/>
    <w:rsid w:val="00DF3BF0"/>
    <w:rsid w:val="00DF460E"/>
    <w:rsid w:val="00E03E6D"/>
    <w:rsid w:val="00E0438B"/>
    <w:rsid w:val="00E070DF"/>
    <w:rsid w:val="00E07B01"/>
    <w:rsid w:val="00E10441"/>
    <w:rsid w:val="00E12E28"/>
    <w:rsid w:val="00E142D3"/>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37A0"/>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57B3B"/>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5526"/>
    <w:rsid w:val="00EA3643"/>
    <w:rsid w:val="00EA3BA2"/>
    <w:rsid w:val="00EA48B8"/>
    <w:rsid w:val="00EA68E3"/>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89A"/>
    <w:rsid w:val="00EC6C23"/>
    <w:rsid w:val="00EC6E7D"/>
    <w:rsid w:val="00EC7C9F"/>
    <w:rsid w:val="00ED080B"/>
    <w:rsid w:val="00ED0E03"/>
    <w:rsid w:val="00ED360E"/>
    <w:rsid w:val="00ED3B82"/>
    <w:rsid w:val="00ED3E72"/>
    <w:rsid w:val="00ED4B6D"/>
    <w:rsid w:val="00ED677F"/>
    <w:rsid w:val="00ED6893"/>
    <w:rsid w:val="00ED714D"/>
    <w:rsid w:val="00EE27CC"/>
    <w:rsid w:val="00EE564B"/>
    <w:rsid w:val="00EE5825"/>
    <w:rsid w:val="00EE6D25"/>
    <w:rsid w:val="00EE79D6"/>
    <w:rsid w:val="00EF0380"/>
    <w:rsid w:val="00EF0D03"/>
    <w:rsid w:val="00EF0E84"/>
    <w:rsid w:val="00EF12DC"/>
    <w:rsid w:val="00EF18D1"/>
    <w:rsid w:val="00EF47C1"/>
    <w:rsid w:val="00EF5154"/>
    <w:rsid w:val="00EF5351"/>
    <w:rsid w:val="00EF6A27"/>
    <w:rsid w:val="00EF7338"/>
    <w:rsid w:val="00F017F4"/>
    <w:rsid w:val="00F01A41"/>
    <w:rsid w:val="00F041C4"/>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71E2E"/>
    <w:rsid w:val="00F752A1"/>
    <w:rsid w:val="00F82AF0"/>
    <w:rsid w:val="00F82D25"/>
    <w:rsid w:val="00F83355"/>
    <w:rsid w:val="00F86DB5"/>
    <w:rsid w:val="00F86E3C"/>
    <w:rsid w:val="00F86E7B"/>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0CCC"/>
    <w:rsid w:val="00FE2105"/>
    <w:rsid w:val="00FE251C"/>
    <w:rsid w:val="00FE3329"/>
    <w:rsid w:val="00FE3B15"/>
    <w:rsid w:val="00FE4A64"/>
    <w:rsid w:val="00FE573C"/>
    <w:rsid w:val="00FE5F20"/>
    <w:rsid w:val="00FE65E8"/>
    <w:rsid w:val="00FF536E"/>
    <w:rsid w:val="00FF5536"/>
    <w:rsid w:val="00FF5906"/>
    <w:rsid w:val="00FF5A35"/>
    <w:rsid w:val="7F7DF89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3"/>
    <w:basedOn w:val="1"/>
    <w:next w:val="1"/>
    <w:link w:val="36"/>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3">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4">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annotation text"/>
    <w:basedOn w:val="1"/>
    <w:link w:val="50"/>
    <w:semiHidden/>
    <w:unhideWhenUsed/>
    <w:qFormat/>
    <w:uiPriority w:val="99"/>
    <w:pPr>
      <w:jc w:val="left"/>
    </w:pPr>
  </w:style>
  <w:style w:type="paragraph" w:styleId="6">
    <w:name w:val="Body Text"/>
    <w:basedOn w:val="1"/>
    <w:link w:val="53"/>
    <w:semiHidden/>
    <w:unhideWhenUsed/>
    <w:uiPriority w:val="99"/>
    <w:pPr>
      <w:spacing w:after="120"/>
    </w:pPr>
  </w:style>
  <w:style w:type="paragraph" w:styleId="7">
    <w:name w:val="Body Text Indent"/>
    <w:basedOn w:val="1"/>
    <w:link w:val="28"/>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Plain Text"/>
    <w:basedOn w:val="1"/>
    <w:link w:val="40"/>
    <w:qFormat/>
    <w:uiPriority w:val="0"/>
    <w:rPr>
      <w:rFonts w:ascii="宋体" w:hAnsi="Courier New"/>
      <w:lang w:val="zh-CN" w:eastAsia="zh-CN"/>
    </w:rPr>
  </w:style>
  <w:style w:type="paragraph" w:styleId="10">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Date"/>
    <w:basedOn w:val="1"/>
    <w:next w:val="1"/>
    <w:link w:val="33"/>
    <w:qFormat/>
    <w:uiPriority w:val="0"/>
    <w:pPr>
      <w:adjustRightInd w:val="0"/>
      <w:spacing w:line="360" w:lineRule="atLeast"/>
      <w:textAlignment w:val="baseline"/>
    </w:pPr>
    <w:rPr>
      <w:sz w:val="32"/>
    </w:rPr>
  </w:style>
  <w:style w:type="paragraph" w:styleId="12">
    <w:name w:val="Body Text Indent 2"/>
    <w:basedOn w:val="1"/>
    <w:link w:val="35"/>
    <w:semiHidden/>
    <w:unhideWhenUsed/>
    <w:uiPriority w:val="99"/>
    <w:pPr>
      <w:spacing w:after="120" w:line="480" w:lineRule="auto"/>
      <w:ind w:left="420" w:leftChars="200"/>
    </w:pPr>
  </w:style>
  <w:style w:type="paragraph" w:styleId="13">
    <w:name w:val="Balloon Text"/>
    <w:basedOn w:val="1"/>
    <w:link w:val="52"/>
    <w:semiHidden/>
    <w:unhideWhenUsed/>
    <w:uiPriority w:val="99"/>
    <w:rPr>
      <w:sz w:val="18"/>
      <w:szCs w:val="18"/>
    </w:rPr>
  </w:style>
  <w:style w:type="paragraph" w:styleId="14">
    <w:name w:val="footer"/>
    <w:basedOn w:val="1"/>
    <w:link w:val="32"/>
    <w:unhideWhenUsed/>
    <w:qFormat/>
    <w:uiPriority w:val="99"/>
    <w:pPr>
      <w:tabs>
        <w:tab w:val="center" w:pos="4153"/>
        <w:tab w:val="right" w:pos="8306"/>
      </w:tabs>
      <w:snapToGrid w:val="0"/>
      <w:jc w:val="left"/>
    </w:pPr>
    <w:rPr>
      <w:sz w:val="18"/>
      <w:szCs w:val="18"/>
    </w:rPr>
  </w:style>
  <w:style w:type="paragraph" w:styleId="15">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0"/>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7">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8">
    <w:name w:val="Body Text Indent 3"/>
    <w:basedOn w:val="1"/>
    <w:link w:val="41"/>
    <w:semiHidden/>
    <w:unhideWhenUsed/>
    <w:uiPriority w:val="99"/>
    <w:pPr>
      <w:spacing w:after="120"/>
      <w:ind w:left="420" w:leftChars="200"/>
    </w:pPr>
    <w:rPr>
      <w:sz w:val="16"/>
      <w:szCs w:val="16"/>
    </w:rPr>
  </w:style>
  <w:style w:type="paragraph" w:styleId="19">
    <w:name w:val="Body Text 2"/>
    <w:basedOn w:val="1"/>
    <w:link w:val="37"/>
    <w:semiHidden/>
    <w:unhideWhenUsed/>
    <w:uiPriority w:val="99"/>
    <w:pPr>
      <w:spacing w:after="120" w:line="480" w:lineRule="auto"/>
    </w:pPr>
  </w:style>
  <w:style w:type="paragraph" w:styleId="20">
    <w:name w:val="Normal (Web)"/>
    <w:basedOn w:val="1"/>
    <w:uiPriority w:val="99"/>
    <w:pPr>
      <w:widowControl/>
      <w:spacing w:before="100" w:beforeAutospacing="1" w:after="100" w:afterAutospacing="1"/>
      <w:jc w:val="left"/>
    </w:pPr>
    <w:rPr>
      <w:rFonts w:ascii="宋体" w:hAnsi="宋体" w:cs="宋体"/>
      <w:kern w:val="0"/>
      <w:sz w:val="24"/>
      <w:szCs w:val="24"/>
    </w:rPr>
  </w:style>
  <w:style w:type="paragraph" w:styleId="21">
    <w:name w:val="annotation subject"/>
    <w:basedOn w:val="5"/>
    <w:next w:val="5"/>
    <w:link w:val="51"/>
    <w:semiHidden/>
    <w:unhideWhenUsed/>
    <w:uiPriority w:val="99"/>
    <w:rPr>
      <w:b/>
      <w:bCs/>
    </w:rPr>
  </w:style>
  <w:style w:type="table" w:styleId="23">
    <w:name w:val="Table Grid"/>
    <w:basedOn w:val="22"/>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qFormat/>
    <w:uiPriority w:val="22"/>
    <w:rPr>
      <w:b/>
      <w:bCs/>
    </w:rPr>
  </w:style>
  <w:style w:type="character" w:styleId="26">
    <w:name w:val="Hyperlink"/>
    <w:basedOn w:val="24"/>
    <w:unhideWhenUsed/>
    <w:uiPriority w:val="99"/>
    <w:rPr>
      <w:color w:val="0000FF" w:themeColor="hyperlink"/>
      <w:u w:val="single"/>
      <w14:textFill>
        <w14:solidFill>
          <w14:schemeClr w14:val="hlink"/>
        </w14:solidFill>
      </w14:textFill>
    </w:rPr>
  </w:style>
  <w:style w:type="character" w:styleId="27">
    <w:name w:val="annotation reference"/>
    <w:basedOn w:val="24"/>
    <w:semiHidden/>
    <w:unhideWhenUsed/>
    <w:uiPriority w:val="99"/>
    <w:rPr>
      <w:sz w:val="21"/>
      <w:szCs w:val="21"/>
    </w:rPr>
  </w:style>
  <w:style w:type="character" w:customStyle="1" w:styleId="28">
    <w:name w:val="正文文本缩进 Char"/>
    <w:basedOn w:val="24"/>
    <w:link w:val="7"/>
    <w:qFormat/>
    <w:uiPriority w:val="0"/>
    <w:rPr>
      <w:rFonts w:ascii="宋体" w:hAnsi="宋体" w:eastAsia="宋体" w:cs="Times New Roman"/>
      <w:sz w:val="24"/>
      <w:szCs w:val="20"/>
    </w:rPr>
  </w:style>
  <w:style w:type="paragraph" w:customStyle="1" w:styleId="29">
    <w:name w:val="Default"/>
    <w:link w:val="48"/>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character" w:customStyle="1" w:styleId="30">
    <w:name w:val="副标题 Char"/>
    <w:basedOn w:val="24"/>
    <w:link w:val="16"/>
    <w:qFormat/>
    <w:uiPriority w:val="11"/>
    <w:rPr>
      <w:rFonts w:ascii="Cambria" w:hAnsi="Cambria" w:eastAsia="宋体" w:cs="Times New Roman"/>
      <w:b/>
      <w:bCs/>
      <w:kern w:val="28"/>
      <w:sz w:val="32"/>
      <w:szCs w:val="32"/>
      <w:lang w:val="zh-CN" w:eastAsia="zh-CN"/>
    </w:rPr>
  </w:style>
  <w:style w:type="character" w:customStyle="1" w:styleId="31">
    <w:name w:val="页眉 Char"/>
    <w:basedOn w:val="24"/>
    <w:link w:val="15"/>
    <w:qFormat/>
    <w:uiPriority w:val="99"/>
    <w:rPr>
      <w:rFonts w:ascii="Times New Roman" w:hAnsi="Times New Roman" w:eastAsia="宋体" w:cs="Times New Roman"/>
      <w:sz w:val="18"/>
      <w:szCs w:val="18"/>
    </w:rPr>
  </w:style>
  <w:style w:type="character" w:customStyle="1" w:styleId="32">
    <w:name w:val="页脚 Char"/>
    <w:basedOn w:val="24"/>
    <w:link w:val="14"/>
    <w:qFormat/>
    <w:uiPriority w:val="99"/>
    <w:rPr>
      <w:rFonts w:ascii="Times New Roman" w:hAnsi="Times New Roman" w:eastAsia="宋体" w:cs="Times New Roman"/>
      <w:sz w:val="18"/>
      <w:szCs w:val="18"/>
    </w:rPr>
  </w:style>
  <w:style w:type="character" w:customStyle="1" w:styleId="33">
    <w:name w:val="日期 Char"/>
    <w:basedOn w:val="24"/>
    <w:link w:val="11"/>
    <w:qFormat/>
    <w:uiPriority w:val="0"/>
    <w:rPr>
      <w:rFonts w:ascii="Times New Roman" w:hAnsi="Times New Roman" w:eastAsia="宋体" w:cs="Times New Roman"/>
      <w:sz w:val="32"/>
      <w:szCs w:val="20"/>
    </w:rPr>
  </w:style>
  <w:style w:type="paragraph" w:styleId="34">
    <w:name w:val="List Paragraph"/>
    <w:basedOn w:val="1"/>
    <w:link w:val="49"/>
    <w:qFormat/>
    <w:uiPriority w:val="34"/>
    <w:pPr>
      <w:ind w:firstLine="420" w:firstLineChars="200"/>
    </w:pPr>
  </w:style>
  <w:style w:type="character" w:customStyle="1" w:styleId="35">
    <w:name w:val="正文文本缩进 2 Char"/>
    <w:basedOn w:val="24"/>
    <w:link w:val="12"/>
    <w:semiHidden/>
    <w:uiPriority w:val="99"/>
    <w:rPr>
      <w:rFonts w:ascii="Times New Roman" w:hAnsi="Times New Roman" w:eastAsia="宋体" w:cs="Times New Roman"/>
      <w:szCs w:val="20"/>
    </w:rPr>
  </w:style>
  <w:style w:type="character" w:customStyle="1" w:styleId="36">
    <w:name w:val="标题 3 Char"/>
    <w:basedOn w:val="24"/>
    <w:link w:val="2"/>
    <w:uiPriority w:val="0"/>
    <w:rPr>
      <w:rFonts w:ascii="Times New Roman" w:hAnsi="Times New Roman" w:eastAsia="宋体" w:cs="Times New Roman"/>
      <w:b/>
      <w:bCs/>
      <w:sz w:val="32"/>
      <w:szCs w:val="32"/>
    </w:rPr>
  </w:style>
  <w:style w:type="character" w:customStyle="1" w:styleId="37">
    <w:name w:val="正文文本 2 Char"/>
    <w:basedOn w:val="24"/>
    <w:link w:val="19"/>
    <w:semiHidden/>
    <w:uiPriority w:val="99"/>
    <w:rPr>
      <w:rFonts w:ascii="Times New Roman" w:hAnsi="Times New Roman" w:eastAsia="宋体" w:cs="Times New Roman"/>
      <w:szCs w:val="20"/>
    </w:rPr>
  </w:style>
  <w:style w:type="paragraph" w:customStyle="1" w:styleId="38">
    <w:name w:val="Char"/>
    <w:basedOn w:val="1"/>
    <w:autoRedefine/>
    <w:uiPriority w:val="0"/>
    <w:pPr>
      <w:tabs>
        <w:tab w:val="left" w:pos="360"/>
      </w:tabs>
    </w:pPr>
    <w:rPr>
      <w:sz w:val="24"/>
      <w:szCs w:val="24"/>
    </w:rPr>
  </w:style>
  <w:style w:type="character" w:customStyle="1" w:styleId="39">
    <w:name w:val="纯文本 Char"/>
    <w:basedOn w:val="24"/>
    <w:semiHidden/>
    <w:uiPriority w:val="99"/>
    <w:rPr>
      <w:rFonts w:ascii="宋体" w:hAnsi="Courier New" w:eastAsia="宋体" w:cs="Courier New"/>
      <w:szCs w:val="21"/>
    </w:rPr>
  </w:style>
  <w:style w:type="character" w:customStyle="1" w:styleId="40">
    <w:name w:val="纯文本 Char1"/>
    <w:link w:val="9"/>
    <w:locked/>
    <w:uiPriority w:val="0"/>
    <w:rPr>
      <w:rFonts w:ascii="宋体" w:hAnsi="Courier New" w:eastAsia="宋体" w:cs="Times New Roman"/>
      <w:szCs w:val="20"/>
      <w:lang w:val="zh-CN" w:eastAsia="zh-CN"/>
    </w:rPr>
  </w:style>
  <w:style w:type="character" w:customStyle="1" w:styleId="41">
    <w:name w:val="正文文本缩进 3 Char"/>
    <w:basedOn w:val="24"/>
    <w:link w:val="18"/>
    <w:semiHidden/>
    <w:uiPriority w:val="99"/>
    <w:rPr>
      <w:rFonts w:ascii="Times New Roman" w:hAnsi="Times New Roman" w:eastAsia="宋体" w:cs="Times New Roman"/>
      <w:sz w:val="16"/>
      <w:szCs w:val="16"/>
    </w:rPr>
  </w:style>
  <w:style w:type="paragraph" w:customStyle="1" w:styleId="42">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Char2"/>
    <w:basedOn w:val="1"/>
    <w:autoRedefine/>
    <w:uiPriority w:val="0"/>
    <w:pPr>
      <w:tabs>
        <w:tab w:val="left" w:pos="360"/>
      </w:tabs>
    </w:pPr>
    <w:rPr>
      <w:sz w:val="24"/>
      <w:szCs w:val="24"/>
    </w:rPr>
  </w:style>
  <w:style w:type="paragraph" w:customStyle="1" w:styleId="47">
    <w:name w:val="列出段落1"/>
    <w:basedOn w:val="1"/>
    <w:semiHidden/>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8">
    <w:name w:val="Default Char"/>
    <w:link w:val="29"/>
    <w:qFormat/>
    <w:locked/>
    <w:uiPriority w:val="0"/>
    <w:rPr>
      <w:rFonts w:ascii="......." w:hAnsi="Calibri" w:eastAsia="......." w:cs="......."/>
      <w:color w:val="000000"/>
      <w:kern w:val="0"/>
      <w:sz w:val="24"/>
      <w:szCs w:val="24"/>
    </w:rPr>
  </w:style>
  <w:style w:type="character" w:customStyle="1" w:styleId="49">
    <w:name w:val="列出段落 Char"/>
    <w:link w:val="34"/>
    <w:uiPriority w:val="34"/>
    <w:rPr>
      <w:rFonts w:ascii="Times New Roman" w:hAnsi="Times New Roman" w:eastAsia="宋体" w:cs="Times New Roman"/>
      <w:szCs w:val="20"/>
    </w:rPr>
  </w:style>
  <w:style w:type="character" w:customStyle="1" w:styleId="50">
    <w:name w:val="批注文字 Char"/>
    <w:basedOn w:val="24"/>
    <w:link w:val="5"/>
    <w:semiHidden/>
    <w:qFormat/>
    <w:uiPriority w:val="99"/>
    <w:rPr>
      <w:rFonts w:ascii="Times New Roman" w:hAnsi="Times New Roman" w:eastAsia="宋体" w:cs="Times New Roman"/>
      <w:szCs w:val="20"/>
    </w:rPr>
  </w:style>
  <w:style w:type="character" w:customStyle="1" w:styleId="51">
    <w:name w:val="批注主题 Char"/>
    <w:basedOn w:val="50"/>
    <w:link w:val="21"/>
    <w:semiHidden/>
    <w:uiPriority w:val="99"/>
    <w:rPr>
      <w:rFonts w:ascii="Times New Roman" w:hAnsi="Times New Roman" w:eastAsia="宋体" w:cs="Times New Roman"/>
      <w:b/>
      <w:bCs/>
      <w:szCs w:val="20"/>
    </w:rPr>
  </w:style>
  <w:style w:type="character" w:customStyle="1" w:styleId="52">
    <w:name w:val="批注框文本 Char"/>
    <w:basedOn w:val="24"/>
    <w:link w:val="13"/>
    <w:semiHidden/>
    <w:uiPriority w:val="99"/>
    <w:rPr>
      <w:rFonts w:ascii="Times New Roman" w:hAnsi="Times New Roman" w:eastAsia="宋体" w:cs="Times New Roman"/>
      <w:sz w:val="18"/>
      <w:szCs w:val="18"/>
    </w:rPr>
  </w:style>
  <w:style w:type="character" w:customStyle="1" w:styleId="53">
    <w:name w:val="正文文本 Char"/>
    <w:basedOn w:val="24"/>
    <w:link w:val="6"/>
    <w:semiHidden/>
    <w:uiPriority w:val="99"/>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77533A-577E-4D3E-A5B3-1FF1CA696B13}">
  <ds:schemaRefs/>
</ds:datastoreItem>
</file>

<file path=docProps/app.xml><?xml version="1.0" encoding="utf-8"?>
<Properties xmlns="http://schemas.openxmlformats.org/officeDocument/2006/extended-properties" xmlns:vt="http://schemas.openxmlformats.org/officeDocument/2006/docPropsVTypes">
  <Company>MS</Company>
  <Pages>10</Pages>
  <Words>5134</Words>
  <Characters>29264</Characters>
  <Lines>243</Lines>
  <Paragraphs>68</Paragraphs>
  <TotalTime>179</TotalTime>
  <ScaleCrop>false</ScaleCrop>
  <LinksUpToDate>false</LinksUpToDate>
  <CharactersWithSpaces>34330</CharactersWithSpaces>
  <Application>WPS Office WWO_wpscloud_20250116195353-13c312bd48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2026-01-22T11:36:00Z</dcterms:created>
  <dc:creator>未定义</dc:creator>
  <cp:lastModifiedBy>未定义</cp:lastModifiedBy>
  <dcterms:modified xsi:type="dcterms:W3CDTF">2026-04-10T15:29:14Z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FDCCCDA6F0651543CAA6D86987EA473E_43</vt:lpwstr>
  </property>
</Properties>
</file>